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70F9E" w14:textId="0FEF3433" w:rsidR="000740A4" w:rsidRPr="003D48B9" w:rsidRDefault="00BE4153" w:rsidP="345F5CAA">
      <w:pPr>
        <w:pStyle w:val="ListParagraph"/>
        <w:numPr>
          <w:ilvl w:val="0"/>
          <w:numId w:val="9"/>
        </w:numPr>
        <w:spacing w:before="400" w:after="80"/>
        <w:jc w:val="center"/>
        <w:rPr>
          <w:b/>
          <w:bCs/>
          <w:sz w:val="52"/>
          <w:szCs w:val="52"/>
        </w:rPr>
      </w:pPr>
      <w:r w:rsidRPr="345F5CAA">
        <w:rPr>
          <w:b/>
          <w:bCs/>
          <w:sz w:val="52"/>
          <w:szCs w:val="52"/>
        </w:rPr>
        <w:t xml:space="preserve">CAHIER DES CHARGES </w:t>
      </w:r>
      <w:r w:rsidR="003D48B9" w:rsidRPr="345F5CAA">
        <w:rPr>
          <w:b/>
          <w:bCs/>
          <w:sz w:val="52"/>
          <w:szCs w:val="52"/>
        </w:rPr>
        <w:t>TECHNIQUES</w:t>
      </w:r>
    </w:p>
    <w:p w14:paraId="6CC10C3A" w14:textId="74582FCA" w:rsidR="000740A4" w:rsidRPr="00170750" w:rsidRDefault="00BE4153" w:rsidP="00170750">
      <w:pPr>
        <w:spacing w:before="80" w:after="80"/>
        <w:jc w:val="center"/>
      </w:pPr>
      <w:r w:rsidRPr="003D48B9">
        <w:rPr>
          <w:b/>
          <w:bCs/>
          <w:sz w:val="36"/>
          <w:szCs w:val="36"/>
        </w:rPr>
        <w:t>Étude, Fourniture et Installation</w:t>
      </w:r>
      <w:r w:rsidR="00170750">
        <w:t xml:space="preserve"> </w:t>
      </w:r>
      <w:r w:rsidRPr="00170750">
        <w:rPr>
          <w:b/>
          <w:bCs/>
          <w:sz w:val="32"/>
          <w:szCs w:val="32"/>
        </w:rPr>
        <w:t>d'un Système de Sécurité Incendie (S</w:t>
      </w:r>
      <w:r w:rsidR="003D48B9" w:rsidRPr="00170750">
        <w:rPr>
          <w:b/>
          <w:bCs/>
          <w:sz w:val="32"/>
          <w:szCs w:val="32"/>
        </w:rPr>
        <w:t>.</w:t>
      </w:r>
      <w:r w:rsidRPr="00170750">
        <w:rPr>
          <w:b/>
          <w:bCs/>
          <w:sz w:val="32"/>
          <w:szCs w:val="32"/>
        </w:rPr>
        <w:t>S</w:t>
      </w:r>
      <w:r w:rsidR="003D48B9" w:rsidRPr="00170750">
        <w:rPr>
          <w:b/>
          <w:bCs/>
          <w:sz w:val="32"/>
          <w:szCs w:val="32"/>
        </w:rPr>
        <w:t>.</w:t>
      </w:r>
      <w:r w:rsidRPr="00170750">
        <w:rPr>
          <w:b/>
          <w:bCs/>
          <w:sz w:val="32"/>
          <w:szCs w:val="32"/>
        </w:rPr>
        <w:t>I)</w:t>
      </w:r>
    </w:p>
    <w:p w14:paraId="059C1FFA" w14:textId="77777777" w:rsidR="000740A4" w:rsidRPr="003D48B9" w:rsidRDefault="000740A4" w:rsidP="003D48B9">
      <w:pPr>
        <w:spacing w:before="6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026"/>
      </w:tblGrid>
      <w:tr w:rsidR="000740A4" w:rsidRPr="003D48B9" w14:paraId="2E56D328" w14:textId="77777777" w:rsidTr="5602E95C">
        <w:tc>
          <w:tcPr>
            <w:tcW w:w="3000" w:type="dxa"/>
            <w:tcMar>
              <w:top w:w="80" w:type="dxa"/>
              <w:left w:w="120" w:type="dxa"/>
              <w:bottom w:w="80" w:type="dxa"/>
              <w:right w:w="120" w:type="dxa"/>
            </w:tcMar>
          </w:tcPr>
          <w:p w14:paraId="51836AD3" w14:textId="77777777" w:rsidR="000740A4" w:rsidRPr="003D48B9" w:rsidRDefault="00BE4153" w:rsidP="003D48B9">
            <w:pPr>
              <w:rPr>
                <w:rFonts w:asciiTheme="majorBidi" w:hAnsiTheme="majorBidi" w:cstheme="majorBidi"/>
                <w:sz w:val="24"/>
                <w:szCs w:val="24"/>
              </w:rPr>
            </w:pPr>
            <w:r w:rsidRPr="003D48B9">
              <w:rPr>
                <w:rFonts w:asciiTheme="majorBidi" w:hAnsiTheme="majorBidi" w:cstheme="majorBidi"/>
                <w:b/>
                <w:bCs/>
                <w:sz w:val="24"/>
                <w:szCs w:val="24"/>
              </w:rPr>
              <w:t>Mission / Site</w:t>
            </w:r>
          </w:p>
        </w:tc>
        <w:tc>
          <w:tcPr>
            <w:tcW w:w="6026" w:type="dxa"/>
            <w:tcMar>
              <w:top w:w="80" w:type="dxa"/>
              <w:left w:w="120" w:type="dxa"/>
              <w:bottom w:w="80" w:type="dxa"/>
              <w:right w:w="120" w:type="dxa"/>
            </w:tcMar>
          </w:tcPr>
          <w:p w14:paraId="39A5F28D" w14:textId="45494FFF" w:rsidR="000740A4" w:rsidRPr="00170750" w:rsidRDefault="003D48B9" w:rsidP="003D48B9">
            <w:pPr>
              <w:rPr>
                <w:rFonts w:asciiTheme="majorBidi" w:hAnsiTheme="majorBidi" w:cstheme="majorBidi"/>
                <w:sz w:val="24"/>
                <w:szCs w:val="24"/>
              </w:rPr>
            </w:pPr>
            <w:r w:rsidRPr="00170750">
              <w:rPr>
                <w:rFonts w:asciiTheme="majorBidi" w:hAnsiTheme="majorBidi" w:cstheme="majorBidi"/>
                <w:sz w:val="24"/>
                <w:szCs w:val="24"/>
              </w:rPr>
              <w:t>NE 101 / Stock</w:t>
            </w:r>
          </w:p>
        </w:tc>
      </w:tr>
      <w:tr w:rsidR="000740A4" w:rsidRPr="003D48B9" w14:paraId="18C55474" w14:textId="77777777" w:rsidTr="5602E95C">
        <w:tc>
          <w:tcPr>
            <w:tcW w:w="3000" w:type="dxa"/>
            <w:tcMar>
              <w:top w:w="80" w:type="dxa"/>
              <w:left w:w="120" w:type="dxa"/>
              <w:bottom w:w="80" w:type="dxa"/>
              <w:right w:w="120" w:type="dxa"/>
            </w:tcMar>
          </w:tcPr>
          <w:p w14:paraId="53EF6764" w14:textId="77777777" w:rsidR="000740A4" w:rsidRPr="003D48B9" w:rsidRDefault="00BE4153" w:rsidP="003D48B9">
            <w:pPr>
              <w:rPr>
                <w:rFonts w:asciiTheme="majorBidi" w:hAnsiTheme="majorBidi" w:cstheme="majorBidi"/>
                <w:sz w:val="24"/>
                <w:szCs w:val="24"/>
              </w:rPr>
            </w:pPr>
            <w:r w:rsidRPr="003D48B9">
              <w:rPr>
                <w:rFonts w:asciiTheme="majorBidi" w:hAnsiTheme="majorBidi" w:cstheme="majorBidi"/>
                <w:b/>
                <w:bCs/>
                <w:sz w:val="24"/>
                <w:szCs w:val="24"/>
              </w:rPr>
              <w:t>Référence document</w:t>
            </w:r>
          </w:p>
        </w:tc>
        <w:tc>
          <w:tcPr>
            <w:tcW w:w="6026" w:type="dxa"/>
            <w:tcMar>
              <w:top w:w="80" w:type="dxa"/>
              <w:left w:w="120" w:type="dxa"/>
              <w:bottom w:w="80" w:type="dxa"/>
              <w:right w:w="120" w:type="dxa"/>
            </w:tcMar>
          </w:tcPr>
          <w:p w14:paraId="225E5A92" w14:textId="26641212" w:rsidR="000740A4" w:rsidRPr="00170750" w:rsidRDefault="003D48B9" w:rsidP="003D48B9">
            <w:pPr>
              <w:rPr>
                <w:rFonts w:asciiTheme="majorBidi" w:hAnsiTheme="majorBidi" w:cstheme="majorBidi"/>
                <w:sz w:val="24"/>
                <w:szCs w:val="24"/>
              </w:rPr>
            </w:pPr>
            <w:r w:rsidRPr="00170750">
              <w:rPr>
                <w:rFonts w:asciiTheme="majorBidi" w:hAnsiTheme="majorBidi" w:cstheme="majorBidi"/>
                <w:sz w:val="24"/>
                <w:szCs w:val="24"/>
              </w:rPr>
              <w:t>Cahier de Charges Techniques SSI</w:t>
            </w:r>
          </w:p>
        </w:tc>
      </w:tr>
      <w:tr w:rsidR="000740A4" w:rsidRPr="003D48B9" w14:paraId="255D01E5" w14:textId="77777777" w:rsidTr="5602E95C">
        <w:tc>
          <w:tcPr>
            <w:tcW w:w="3000" w:type="dxa"/>
            <w:tcMar>
              <w:top w:w="80" w:type="dxa"/>
              <w:left w:w="120" w:type="dxa"/>
              <w:bottom w:w="80" w:type="dxa"/>
              <w:right w:w="120" w:type="dxa"/>
            </w:tcMar>
          </w:tcPr>
          <w:p w14:paraId="6545AF92" w14:textId="77777777" w:rsidR="000740A4" w:rsidRPr="003D48B9" w:rsidRDefault="00BE4153" w:rsidP="003D48B9">
            <w:pPr>
              <w:rPr>
                <w:rFonts w:asciiTheme="majorBidi" w:hAnsiTheme="majorBidi" w:cstheme="majorBidi"/>
                <w:sz w:val="24"/>
                <w:szCs w:val="24"/>
              </w:rPr>
            </w:pPr>
            <w:r w:rsidRPr="003D48B9">
              <w:rPr>
                <w:rFonts w:asciiTheme="majorBidi" w:hAnsiTheme="majorBidi" w:cstheme="majorBidi"/>
                <w:b/>
                <w:bCs/>
                <w:sz w:val="24"/>
                <w:szCs w:val="24"/>
              </w:rPr>
              <w:t>Date d'émission</w:t>
            </w:r>
          </w:p>
        </w:tc>
        <w:tc>
          <w:tcPr>
            <w:tcW w:w="6026" w:type="dxa"/>
            <w:tcMar>
              <w:top w:w="80" w:type="dxa"/>
              <w:left w:w="120" w:type="dxa"/>
              <w:bottom w:w="80" w:type="dxa"/>
              <w:right w:w="120" w:type="dxa"/>
            </w:tcMar>
          </w:tcPr>
          <w:p w14:paraId="3D6D4E2E" w14:textId="7ED0B8EB" w:rsidR="000740A4" w:rsidRPr="00170750" w:rsidRDefault="00BE4153" w:rsidP="5602E95C">
            <w:pPr>
              <w:rPr>
                <w:rFonts w:asciiTheme="majorBidi" w:hAnsiTheme="majorBidi" w:cstheme="majorBidi"/>
                <w:sz w:val="24"/>
                <w:szCs w:val="24"/>
              </w:rPr>
            </w:pPr>
            <w:r w:rsidRPr="5602E95C">
              <w:rPr>
                <w:rFonts w:asciiTheme="majorBidi" w:hAnsiTheme="majorBidi" w:cstheme="majorBidi"/>
                <w:sz w:val="24"/>
                <w:szCs w:val="24"/>
              </w:rPr>
              <w:t xml:space="preserve"> [</w:t>
            </w:r>
            <w:r w:rsidR="00AE70D8">
              <w:rPr>
                <w:rFonts w:asciiTheme="majorBidi" w:hAnsiTheme="majorBidi" w:cstheme="majorBidi"/>
                <w:sz w:val="24"/>
                <w:szCs w:val="24"/>
              </w:rPr>
              <w:t>22</w:t>
            </w:r>
            <w:r w:rsidRPr="5602E95C">
              <w:rPr>
                <w:rFonts w:asciiTheme="majorBidi" w:hAnsiTheme="majorBidi" w:cstheme="majorBidi"/>
                <w:sz w:val="24"/>
                <w:szCs w:val="24"/>
              </w:rPr>
              <w:t>/</w:t>
            </w:r>
            <w:r w:rsidR="4AA34283" w:rsidRPr="5602E95C">
              <w:rPr>
                <w:rFonts w:asciiTheme="majorBidi" w:hAnsiTheme="majorBidi" w:cstheme="majorBidi"/>
                <w:sz w:val="24"/>
                <w:szCs w:val="24"/>
              </w:rPr>
              <w:t>06</w:t>
            </w:r>
            <w:r w:rsidRPr="5602E95C">
              <w:rPr>
                <w:rFonts w:asciiTheme="majorBidi" w:hAnsiTheme="majorBidi" w:cstheme="majorBidi"/>
                <w:sz w:val="24"/>
                <w:szCs w:val="24"/>
              </w:rPr>
              <w:t>/</w:t>
            </w:r>
            <w:r w:rsidR="47E10CF6" w:rsidRPr="5602E95C">
              <w:rPr>
                <w:rFonts w:asciiTheme="majorBidi" w:hAnsiTheme="majorBidi" w:cstheme="majorBidi"/>
                <w:sz w:val="24"/>
                <w:szCs w:val="24"/>
              </w:rPr>
              <w:t>2026</w:t>
            </w:r>
            <w:r w:rsidRPr="5602E95C">
              <w:rPr>
                <w:rFonts w:asciiTheme="majorBidi" w:hAnsiTheme="majorBidi" w:cstheme="majorBidi"/>
                <w:sz w:val="24"/>
                <w:szCs w:val="24"/>
              </w:rPr>
              <w:t>]</w:t>
            </w:r>
          </w:p>
        </w:tc>
      </w:tr>
      <w:tr w:rsidR="000740A4" w:rsidRPr="003D48B9" w14:paraId="2009C7DE" w14:textId="77777777" w:rsidTr="5602E95C">
        <w:tc>
          <w:tcPr>
            <w:tcW w:w="3000" w:type="dxa"/>
            <w:tcMar>
              <w:top w:w="80" w:type="dxa"/>
              <w:left w:w="120" w:type="dxa"/>
              <w:bottom w:w="80" w:type="dxa"/>
              <w:right w:w="120" w:type="dxa"/>
            </w:tcMar>
          </w:tcPr>
          <w:p w14:paraId="7C1E7718" w14:textId="77777777" w:rsidR="000740A4" w:rsidRPr="003D48B9" w:rsidRDefault="00BE4153" w:rsidP="003D48B9">
            <w:pPr>
              <w:rPr>
                <w:rFonts w:asciiTheme="majorBidi" w:hAnsiTheme="majorBidi" w:cstheme="majorBidi"/>
                <w:sz w:val="24"/>
                <w:szCs w:val="24"/>
              </w:rPr>
            </w:pPr>
            <w:r w:rsidRPr="003D48B9">
              <w:rPr>
                <w:rFonts w:asciiTheme="majorBidi" w:hAnsiTheme="majorBidi" w:cstheme="majorBidi"/>
                <w:b/>
                <w:bCs/>
                <w:sz w:val="24"/>
                <w:szCs w:val="24"/>
              </w:rPr>
              <w:t>Bâtiments concernés</w:t>
            </w:r>
          </w:p>
        </w:tc>
        <w:tc>
          <w:tcPr>
            <w:tcW w:w="6026" w:type="dxa"/>
            <w:tcMar>
              <w:top w:w="80" w:type="dxa"/>
              <w:left w:w="120" w:type="dxa"/>
              <w:bottom w:w="80" w:type="dxa"/>
              <w:right w:w="120" w:type="dxa"/>
            </w:tcMar>
          </w:tcPr>
          <w:p w14:paraId="37CBC9CE" w14:textId="6FAC67A3" w:rsidR="000740A4" w:rsidRPr="00170750" w:rsidRDefault="00BE4153" w:rsidP="003D48B9">
            <w:pPr>
              <w:rPr>
                <w:rFonts w:asciiTheme="majorBidi" w:hAnsiTheme="majorBidi" w:cstheme="majorBidi"/>
                <w:sz w:val="24"/>
                <w:szCs w:val="24"/>
              </w:rPr>
            </w:pPr>
            <w:r w:rsidRPr="00170750">
              <w:rPr>
                <w:rFonts w:asciiTheme="majorBidi" w:hAnsiTheme="majorBidi" w:cstheme="majorBidi"/>
                <w:sz w:val="24"/>
                <w:szCs w:val="24"/>
              </w:rPr>
              <w:t xml:space="preserve"> [Entrepôt pharmaceutique Box 1 et Box 2 ~1 000 m² chacun, H = 6 m]</w:t>
            </w:r>
          </w:p>
        </w:tc>
      </w:tr>
    </w:tbl>
    <w:p w14:paraId="7D2B2E1E" w14:textId="77777777" w:rsidR="000740A4" w:rsidRPr="003D48B9" w:rsidRDefault="000740A4" w:rsidP="003D48B9">
      <w:pPr>
        <w:spacing w:before="60" w:after="60"/>
      </w:pPr>
    </w:p>
    <w:p w14:paraId="63A3DDB2" w14:textId="34D450F2" w:rsidR="000740A4" w:rsidRPr="0028349E" w:rsidRDefault="00BE4153" w:rsidP="0028349E">
      <w:pPr>
        <w:pStyle w:val="Heading3"/>
        <w:rPr>
          <w:sz w:val="28"/>
          <w:szCs w:val="28"/>
        </w:rPr>
      </w:pPr>
      <w:r w:rsidRPr="0028349E">
        <w:rPr>
          <w:sz w:val="28"/>
          <w:szCs w:val="28"/>
        </w:rPr>
        <w:t>Contexte général</w:t>
      </w:r>
    </w:p>
    <w:p w14:paraId="207CE7C8" w14:textId="1E4AC25F" w:rsidR="000740A4" w:rsidRPr="00086DEB" w:rsidRDefault="00BE4153" w:rsidP="003D48B9">
      <w:pPr>
        <w:spacing w:before="80" w:after="80"/>
        <w:rPr>
          <w:sz w:val="26"/>
          <w:szCs w:val="26"/>
        </w:rPr>
      </w:pPr>
      <w:r w:rsidRPr="345F5CAA">
        <w:rPr>
          <w:sz w:val="26"/>
          <w:szCs w:val="26"/>
        </w:rPr>
        <w:t xml:space="preserve">MSF gère </w:t>
      </w:r>
      <w:r w:rsidR="001B2944" w:rsidRPr="345F5CAA">
        <w:rPr>
          <w:sz w:val="26"/>
          <w:szCs w:val="26"/>
        </w:rPr>
        <w:t>2</w:t>
      </w:r>
      <w:r w:rsidRPr="345F5CAA">
        <w:rPr>
          <w:sz w:val="26"/>
          <w:szCs w:val="26"/>
        </w:rPr>
        <w:t xml:space="preserve"> entrepôts pharmaceutiques d'environ [</w:t>
      </w:r>
      <w:r w:rsidR="323A7509" w:rsidRPr="345F5CAA">
        <w:rPr>
          <w:sz w:val="26"/>
          <w:szCs w:val="26"/>
        </w:rPr>
        <w:t>983</w:t>
      </w:r>
      <w:r w:rsidRPr="345F5CAA">
        <w:rPr>
          <w:sz w:val="26"/>
          <w:szCs w:val="26"/>
        </w:rPr>
        <w:t xml:space="preserve"> m²] chacun, avec une hauteur sous toit de [</w:t>
      </w:r>
      <w:r w:rsidR="3408656F" w:rsidRPr="345F5CAA">
        <w:rPr>
          <w:sz w:val="26"/>
          <w:szCs w:val="26"/>
        </w:rPr>
        <w:t>3-6</w:t>
      </w:r>
      <w:r w:rsidRPr="345F5CAA">
        <w:rPr>
          <w:sz w:val="26"/>
          <w:szCs w:val="26"/>
        </w:rPr>
        <w:t xml:space="preserve"> m]. Ces bâtiments stockent des médicaments et des consommables médicaux dont la continuité de conservation conditionne directement la qualité des soins. Leur protection contre l'incendie n'est pas une formalité administrative</w:t>
      </w:r>
      <w:r w:rsidR="00ED4294" w:rsidRPr="345F5CAA">
        <w:rPr>
          <w:sz w:val="26"/>
          <w:szCs w:val="26"/>
        </w:rPr>
        <w:t xml:space="preserve">, </w:t>
      </w:r>
      <w:r w:rsidRPr="345F5CAA">
        <w:rPr>
          <w:sz w:val="26"/>
          <w:szCs w:val="26"/>
        </w:rPr>
        <w:t>c'est une exigence opérationnelle de premier rang.</w:t>
      </w:r>
    </w:p>
    <w:p w14:paraId="72D4AFA1" w14:textId="2F2A57D4" w:rsidR="000740A4" w:rsidRPr="00086DEB" w:rsidRDefault="00BE4153" w:rsidP="003D48B9">
      <w:pPr>
        <w:spacing w:before="80" w:after="80"/>
        <w:rPr>
          <w:sz w:val="26"/>
          <w:szCs w:val="26"/>
        </w:rPr>
      </w:pPr>
      <w:r w:rsidRPr="00086DEB">
        <w:rPr>
          <w:sz w:val="26"/>
          <w:szCs w:val="26"/>
        </w:rPr>
        <w:t>Cette consultation porte sur l'étude, la fourniture, l'installation et la mise en service d'un système complet de sécurité incendie (SSI) couvrant les bâtiments Box 1 et Box 2</w:t>
      </w:r>
    </w:p>
    <w:p w14:paraId="3AA292E4" w14:textId="13DAB45F" w:rsidR="000740A4" w:rsidRPr="0028349E" w:rsidRDefault="00BE4153" w:rsidP="0028349E">
      <w:pPr>
        <w:pStyle w:val="Heading3"/>
        <w:rPr>
          <w:sz w:val="28"/>
          <w:szCs w:val="28"/>
        </w:rPr>
      </w:pPr>
      <w:r w:rsidRPr="0028349E">
        <w:rPr>
          <w:sz w:val="28"/>
          <w:szCs w:val="28"/>
        </w:rPr>
        <w:t>Situation existante</w:t>
      </w:r>
    </w:p>
    <w:p w14:paraId="24309E18" w14:textId="77777777" w:rsidR="000740A4" w:rsidRPr="00072165" w:rsidRDefault="000740A4" w:rsidP="003D48B9">
      <w:pPr>
        <w:spacing w:before="60" w:after="60"/>
      </w:pPr>
    </w:p>
    <w:p w14:paraId="49611AEA" w14:textId="66978FB4" w:rsidR="000740A4" w:rsidRPr="00086DEB" w:rsidRDefault="00BE4153" w:rsidP="345F5CAA">
      <w:pPr>
        <w:spacing w:before="80" w:after="80"/>
        <w:rPr>
          <w:sz w:val="26"/>
          <w:szCs w:val="26"/>
        </w:rPr>
      </w:pPr>
      <w:r w:rsidRPr="345F5CAA">
        <w:rPr>
          <w:b/>
          <w:bCs/>
          <w:sz w:val="26"/>
          <w:szCs w:val="26"/>
        </w:rPr>
        <w:t>Box 1</w:t>
      </w:r>
      <w:r w:rsidR="00ED4294" w:rsidRPr="345F5CAA">
        <w:rPr>
          <w:sz w:val="26"/>
          <w:szCs w:val="26"/>
        </w:rPr>
        <w:t> :</w:t>
      </w:r>
      <w:r w:rsidRPr="345F5CAA">
        <w:rPr>
          <w:sz w:val="26"/>
          <w:szCs w:val="26"/>
        </w:rPr>
        <w:t xml:space="preserve"> </w:t>
      </w:r>
    </w:p>
    <w:p w14:paraId="782DB497" w14:textId="03550B15" w:rsidR="000740A4" w:rsidRPr="00086DEB" w:rsidRDefault="00BE4153" w:rsidP="00086DEB">
      <w:pPr>
        <w:spacing w:before="80" w:after="80"/>
        <w:rPr>
          <w:sz w:val="26"/>
          <w:szCs w:val="26"/>
        </w:rPr>
      </w:pPr>
      <w:r w:rsidRPr="345F5CAA">
        <w:rPr>
          <w:sz w:val="26"/>
          <w:szCs w:val="26"/>
        </w:rPr>
        <w:t>Si un système est en place, le prestataire devra en faire un audit sérieux</w:t>
      </w:r>
      <w:r w:rsidR="00ED4294" w:rsidRPr="345F5CAA">
        <w:rPr>
          <w:sz w:val="26"/>
          <w:szCs w:val="26"/>
        </w:rPr>
        <w:t xml:space="preserve"> </w:t>
      </w:r>
      <w:r w:rsidRPr="345F5CAA">
        <w:rPr>
          <w:sz w:val="26"/>
          <w:szCs w:val="26"/>
        </w:rPr>
        <w:t>détecteurs, câblage, centrale, alimentation</w:t>
      </w:r>
      <w:r w:rsidR="00ED4294" w:rsidRPr="345F5CAA">
        <w:rPr>
          <w:sz w:val="26"/>
          <w:szCs w:val="26"/>
        </w:rPr>
        <w:t xml:space="preserve">, </w:t>
      </w:r>
      <w:r w:rsidRPr="345F5CAA">
        <w:rPr>
          <w:sz w:val="26"/>
          <w:szCs w:val="26"/>
        </w:rPr>
        <w:t>avant de proposer quoi que ce soit. Tout équipement réutilisé devra avoir passé des tests fonctionnels documentés.</w:t>
      </w:r>
    </w:p>
    <w:p w14:paraId="58796474" w14:textId="52EBD3BD" w:rsidR="544B1C07" w:rsidRDefault="544B1C07" w:rsidP="345F5CAA">
      <w:pPr>
        <w:spacing w:before="80" w:after="80" w:line="259" w:lineRule="auto"/>
        <w:rPr>
          <w:sz w:val="26"/>
          <w:szCs w:val="26"/>
        </w:rPr>
      </w:pPr>
      <w:r w:rsidRPr="345F5CAA">
        <w:rPr>
          <w:sz w:val="26"/>
          <w:szCs w:val="26"/>
        </w:rPr>
        <w:t xml:space="preserve">Le box 1 à une </w:t>
      </w:r>
      <w:r w:rsidR="7094B810" w:rsidRPr="345F5CAA">
        <w:rPr>
          <w:sz w:val="26"/>
          <w:szCs w:val="26"/>
        </w:rPr>
        <w:t>superficie</w:t>
      </w:r>
      <w:r w:rsidRPr="345F5CAA">
        <w:rPr>
          <w:sz w:val="26"/>
          <w:szCs w:val="26"/>
        </w:rPr>
        <w:t xml:space="preserve"> </w:t>
      </w:r>
      <w:r w:rsidR="5058B1E4" w:rsidRPr="345F5CAA">
        <w:rPr>
          <w:sz w:val="26"/>
          <w:szCs w:val="26"/>
        </w:rPr>
        <w:t>de 983 m</w:t>
      </w:r>
      <w:r w:rsidR="40A3CCB3" w:rsidRPr="345F5CAA">
        <w:rPr>
          <w:sz w:val="26"/>
          <w:szCs w:val="26"/>
          <w:vertAlign w:val="superscript"/>
        </w:rPr>
        <w:t>2</w:t>
      </w:r>
      <w:r w:rsidR="708D0806" w:rsidRPr="345F5CAA">
        <w:rPr>
          <w:sz w:val="26"/>
          <w:szCs w:val="26"/>
        </w:rPr>
        <w:t xml:space="preserve"> </w:t>
      </w:r>
      <w:r w:rsidR="54937099" w:rsidRPr="345F5CAA">
        <w:rPr>
          <w:sz w:val="26"/>
          <w:szCs w:val="26"/>
        </w:rPr>
        <w:t xml:space="preserve">et une hauteur sous plafond de 3m, le plafond est </w:t>
      </w:r>
      <w:r w:rsidR="0E02C2ED" w:rsidRPr="345F5CAA">
        <w:rPr>
          <w:sz w:val="26"/>
          <w:szCs w:val="26"/>
        </w:rPr>
        <w:t>confectionné</w:t>
      </w:r>
      <w:r w:rsidR="54937099" w:rsidRPr="345F5CAA">
        <w:rPr>
          <w:sz w:val="26"/>
          <w:szCs w:val="26"/>
        </w:rPr>
        <w:t xml:space="preserve"> de contreplaque</w:t>
      </w:r>
      <w:r w:rsidR="127CFB7E" w:rsidRPr="345F5CAA">
        <w:rPr>
          <w:sz w:val="26"/>
          <w:szCs w:val="26"/>
        </w:rPr>
        <w:t xml:space="preserve"> </w:t>
      </w:r>
      <w:r w:rsidR="2CD4DD94" w:rsidRPr="345F5CAA">
        <w:rPr>
          <w:sz w:val="26"/>
          <w:szCs w:val="26"/>
        </w:rPr>
        <w:t>en bois.</w:t>
      </w:r>
      <w:r w:rsidR="0A166FE4" w:rsidRPr="345F5CAA">
        <w:rPr>
          <w:sz w:val="26"/>
          <w:szCs w:val="26"/>
        </w:rPr>
        <w:t xml:space="preserve"> L'isolation du box est </w:t>
      </w:r>
      <w:r w:rsidR="51FFC3B1" w:rsidRPr="345F5CAA">
        <w:rPr>
          <w:sz w:val="26"/>
          <w:szCs w:val="26"/>
        </w:rPr>
        <w:t>faite</w:t>
      </w:r>
      <w:r w:rsidR="0A166FE4" w:rsidRPr="345F5CAA">
        <w:rPr>
          <w:sz w:val="26"/>
          <w:szCs w:val="26"/>
        </w:rPr>
        <w:t xml:space="preserve"> </w:t>
      </w:r>
      <w:r w:rsidR="7264AE01" w:rsidRPr="345F5CAA">
        <w:rPr>
          <w:sz w:val="26"/>
          <w:szCs w:val="26"/>
        </w:rPr>
        <w:t xml:space="preserve">en brique de terre </w:t>
      </w:r>
      <w:r w:rsidR="4480B1BB" w:rsidRPr="345F5CAA">
        <w:rPr>
          <w:sz w:val="26"/>
          <w:szCs w:val="26"/>
        </w:rPr>
        <w:t>compressé</w:t>
      </w:r>
      <w:r w:rsidR="7264AE01" w:rsidRPr="345F5CAA">
        <w:rPr>
          <w:sz w:val="26"/>
          <w:szCs w:val="26"/>
        </w:rPr>
        <w:t xml:space="preserve">. </w:t>
      </w:r>
    </w:p>
    <w:p w14:paraId="53C4B020" w14:textId="5A4A93D1" w:rsidR="7264AE01" w:rsidRDefault="7264AE01" w:rsidP="345F5CAA">
      <w:pPr>
        <w:spacing w:before="80" w:after="80" w:line="259" w:lineRule="auto"/>
        <w:rPr>
          <w:sz w:val="26"/>
          <w:szCs w:val="26"/>
        </w:rPr>
      </w:pPr>
      <w:r w:rsidRPr="345F5CAA">
        <w:rPr>
          <w:sz w:val="26"/>
          <w:szCs w:val="26"/>
        </w:rPr>
        <w:t xml:space="preserve">Le box est doté d’un </w:t>
      </w:r>
      <w:r w:rsidR="74D954CB" w:rsidRPr="345F5CAA">
        <w:rPr>
          <w:sz w:val="26"/>
          <w:szCs w:val="26"/>
        </w:rPr>
        <w:t>système</w:t>
      </w:r>
      <w:r w:rsidRPr="345F5CAA">
        <w:rPr>
          <w:sz w:val="26"/>
          <w:szCs w:val="26"/>
        </w:rPr>
        <w:t xml:space="preserve"> de </w:t>
      </w:r>
      <w:r w:rsidR="448C1E26" w:rsidRPr="345F5CAA">
        <w:rPr>
          <w:sz w:val="26"/>
          <w:szCs w:val="26"/>
        </w:rPr>
        <w:t>détection</w:t>
      </w:r>
      <w:r w:rsidRPr="345F5CAA">
        <w:rPr>
          <w:sz w:val="26"/>
          <w:szCs w:val="26"/>
        </w:rPr>
        <w:t xml:space="preserve"> incendie </w:t>
      </w:r>
      <w:r w:rsidR="4ED79D73" w:rsidRPr="345F5CAA">
        <w:rPr>
          <w:sz w:val="26"/>
          <w:szCs w:val="26"/>
        </w:rPr>
        <w:t xml:space="preserve">hors service </w:t>
      </w:r>
      <w:r w:rsidRPr="345F5CAA">
        <w:rPr>
          <w:sz w:val="26"/>
          <w:szCs w:val="26"/>
        </w:rPr>
        <w:t>comp</w:t>
      </w:r>
      <w:r w:rsidR="05998D9A" w:rsidRPr="345F5CAA">
        <w:rPr>
          <w:sz w:val="26"/>
          <w:szCs w:val="26"/>
        </w:rPr>
        <w:t>osé</w:t>
      </w:r>
      <w:r w:rsidR="7D14A89D" w:rsidRPr="345F5CAA">
        <w:rPr>
          <w:sz w:val="26"/>
          <w:szCs w:val="26"/>
        </w:rPr>
        <w:t xml:space="preserve"> </w:t>
      </w:r>
      <w:r w:rsidR="721FCB38" w:rsidRPr="345F5CAA">
        <w:rPr>
          <w:sz w:val="26"/>
          <w:szCs w:val="26"/>
        </w:rPr>
        <w:t>de :</w:t>
      </w:r>
      <w:r w:rsidR="7D14A89D" w:rsidRPr="345F5CAA">
        <w:rPr>
          <w:sz w:val="26"/>
          <w:szCs w:val="26"/>
        </w:rPr>
        <w:t xml:space="preserve"> </w:t>
      </w:r>
    </w:p>
    <w:p w14:paraId="31014866" w14:textId="0D7DF7A8" w:rsidR="7D14A89D" w:rsidRDefault="7D14A89D" w:rsidP="345F5CAA">
      <w:pPr>
        <w:pStyle w:val="ListParagraph"/>
        <w:numPr>
          <w:ilvl w:val="0"/>
          <w:numId w:val="6"/>
        </w:numPr>
        <w:rPr>
          <w:sz w:val="26"/>
          <w:szCs w:val="26"/>
        </w:rPr>
      </w:pPr>
      <w:r w:rsidRPr="345F5CAA">
        <w:rPr>
          <w:sz w:val="26"/>
          <w:szCs w:val="26"/>
        </w:rPr>
        <w:t>1 centrale de détection incendie model : SIEMENS</w:t>
      </w:r>
      <w:r w:rsidR="6FE7CD1A" w:rsidRPr="345F5CAA">
        <w:rPr>
          <w:sz w:val="26"/>
          <w:szCs w:val="26"/>
        </w:rPr>
        <w:t xml:space="preserve"> FC10</w:t>
      </w:r>
    </w:p>
    <w:p w14:paraId="4A4D5E6C" w14:textId="738B73F1" w:rsidR="7D14A89D" w:rsidRDefault="7D14A89D" w:rsidP="345F5CAA">
      <w:pPr>
        <w:pStyle w:val="ListParagraph"/>
        <w:numPr>
          <w:ilvl w:val="0"/>
          <w:numId w:val="6"/>
        </w:numPr>
        <w:rPr>
          <w:sz w:val="26"/>
          <w:szCs w:val="26"/>
        </w:rPr>
      </w:pPr>
      <w:r w:rsidRPr="345F5CAA">
        <w:rPr>
          <w:sz w:val="26"/>
          <w:szCs w:val="26"/>
        </w:rPr>
        <w:t xml:space="preserve"> 27 détecteurs optiques de fumée type conventionnel</w:t>
      </w:r>
      <w:r w:rsidR="0A046766" w:rsidRPr="345F5CAA">
        <w:rPr>
          <w:sz w:val="26"/>
          <w:szCs w:val="26"/>
        </w:rPr>
        <w:t xml:space="preserve"> </w:t>
      </w:r>
    </w:p>
    <w:p w14:paraId="16914DF4" w14:textId="5FC6C10B" w:rsidR="7D14A89D" w:rsidRDefault="7D14A89D" w:rsidP="345F5CAA">
      <w:pPr>
        <w:pStyle w:val="ListParagraph"/>
        <w:numPr>
          <w:ilvl w:val="0"/>
          <w:numId w:val="3"/>
        </w:numPr>
        <w:rPr>
          <w:sz w:val="26"/>
          <w:szCs w:val="26"/>
        </w:rPr>
      </w:pPr>
      <w:r w:rsidRPr="345F5CAA">
        <w:rPr>
          <w:sz w:val="26"/>
          <w:szCs w:val="26"/>
        </w:rPr>
        <w:t>2 déclencheurs manuels</w:t>
      </w:r>
    </w:p>
    <w:p w14:paraId="66CAF907" w14:textId="324BE45A" w:rsidR="7D14A89D" w:rsidRDefault="7D14A89D" w:rsidP="345F5CAA">
      <w:pPr>
        <w:pStyle w:val="ListParagraph"/>
        <w:numPr>
          <w:ilvl w:val="0"/>
          <w:numId w:val="3"/>
        </w:numPr>
        <w:rPr>
          <w:sz w:val="26"/>
          <w:szCs w:val="26"/>
        </w:rPr>
      </w:pPr>
      <w:r w:rsidRPr="345F5CAA">
        <w:rPr>
          <w:sz w:val="26"/>
          <w:szCs w:val="26"/>
        </w:rPr>
        <w:t>1 alarme sonore et visuelle</w:t>
      </w:r>
    </w:p>
    <w:p w14:paraId="405F0C2F" w14:textId="7B2D5878" w:rsidR="7D14A89D" w:rsidRDefault="7D14A89D" w:rsidP="345F5CAA">
      <w:pPr>
        <w:pStyle w:val="ListParagraph"/>
        <w:numPr>
          <w:ilvl w:val="0"/>
          <w:numId w:val="3"/>
        </w:numPr>
        <w:rPr>
          <w:sz w:val="26"/>
          <w:szCs w:val="26"/>
        </w:rPr>
      </w:pPr>
      <w:r w:rsidRPr="345F5CAA">
        <w:rPr>
          <w:sz w:val="26"/>
          <w:szCs w:val="26"/>
        </w:rPr>
        <w:t xml:space="preserve">Un coffret d'arrêt incendie pour 8 climatiseurs (2 CV chacun) </w:t>
      </w:r>
    </w:p>
    <w:p w14:paraId="310131E1" w14:textId="12D015AD" w:rsidR="345F5CAA" w:rsidRDefault="345F5CAA" w:rsidP="345F5CAA">
      <w:pPr>
        <w:spacing w:before="80" w:after="80" w:line="259" w:lineRule="auto"/>
        <w:rPr>
          <w:sz w:val="26"/>
          <w:szCs w:val="26"/>
        </w:rPr>
      </w:pPr>
    </w:p>
    <w:p w14:paraId="0C75F5B3" w14:textId="2295F9CC" w:rsidR="000740A4" w:rsidRPr="00086DEB" w:rsidRDefault="00BE4153" w:rsidP="00086DEB">
      <w:pPr>
        <w:spacing w:before="80" w:after="80"/>
        <w:rPr>
          <w:sz w:val="26"/>
          <w:szCs w:val="26"/>
        </w:rPr>
      </w:pPr>
      <w:r w:rsidRPr="345F5CAA">
        <w:rPr>
          <w:b/>
          <w:bCs/>
          <w:sz w:val="26"/>
          <w:szCs w:val="26"/>
        </w:rPr>
        <w:t>Box 2</w:t>
      </w:r>
      <w:r w:rsidRPr="345F5CAA">
        <w:rPr>
          <w:sz w:val="26"/>
          <w:szCs w:val="26"/>
        </w:rPr>
        <w:t xml:space="preserve"> </w:t>
      </w:r>
      <w:r w:rsidR="00ED4294" w:rsidRPr="345F5CAA">
        <w:rPr>
          <w:sz w:val="26"/>
          <w:szCs w:val="26"/>
        </w:rPr>
        <w:t>:</w:t>
      </w:r>
    </w:p>
    <w:p w14:paraId="58976A6D" w14:textId="4B928A48" w:rsidR="5D16A623" w:rsidRDefault="5D16A623" w:rsidP="345F5CAA">
      <w:pPr>
        <w:spacing w:before="80" w:after="80"/>
        <w:rPr>
          <w:sz w:val="26"/>
          <w:szCs w:val="26"/>
        </w:rPr>
      </w:pPr>
      <w:r w:rsidRPr="345F5CAA">
        <w:rPr>
          <w:sz w:val="26"/>
          <w:szCs w:val="26"/>
        </w:rPr>
        <w:t>La superficie totale du box est de 983m</w:t>
      </w:r>
      <w:r w:rsidRPr="345F5CAA">
        <w:rPr>
          <w:sz w:val="26"/>
          <w:szCs w:val="26"/>
          <w:vertAlign w:val="superscript"/>
        </w:rPr>
        <w:t>2</w:t>
      </w:r>
      <w:r w:rsidRPr="345F5CAA">
        <w:rPr>
          <w:sz w:val="26"/>
          <w:szCs w:val="26"/>
        </w:rPr>
        <w:t xml:space="preserve"> et d’une hauteur sous plafond de 6m. Le plafond est</w:t>
      </w:r>
      <w:r w:rsidR="70DD6B30" w:rsidRPr="345F5CAA">
        <w:rPr>
          <w:sz w:val="26"/>
          <w:szCs w:val="26"/>
        </w:rPr>
        <w:t xml:space="preserve"> avec</w:t>
      </w:r>
      <w:r w:rsidRPr="345F5CAA">
        <w:rPr>
          <w:sz w:val="26"/>
          <w:szCs w:val="26"/>
        </w:rPr>
        <w:t xml:space="preserve"> d</w:t>
      </w:r>
      <w:r w:rsidR="0BFC4D32" w:rsidRPr="345F5CAA">
        <w:rPr>
          <w:sz w:val="26"/>
          <w:szCs w:val="26"/>
        </w:rPr>
        <w:t>es</w:t>
      </w:r>
      <w:r w:rsidRPr="345F5CAA">
        <w:rPr>
          <w:sz w:val="26"/>
          <w:szCs w:val="26"/>
        </w:rPr>
        <w:t xml:space="preserve"> </w:t>
      </w:r>
      <w:r w:rsidR="2A0653BD" w:rsidRPr="345F5CAA">
        <w:rPr>
          <w:sz w:val="26"/>
          <w:szCs w:val="26"/>
        </w:rPr>
        <w:t>Panneau d’isolation thermique en polystyrène expansé Panneau externe en mousse EPS</w:t>
      </w:r>
      <w:r w:rsidR="2F5F369B" w:rsidRPr="345F5CAA">
        <w:rPr>
          <w:sz w:val="26"/>
          <w:szCs w:val="26"/>
        </w:rPr>
        <w:t xml:space="preserve">. </w:t>
      </w:r>
      <w:r w:rsidR="55506254" w:rsidRPr="345F5CAA">
        <w:rPr>
          <w:sz w:val="26"/>
          <w:szCs w:val="26"/>
        </w:rPr>
        <w:t>Les parois</w:t>
      </w:r>
      <w:r w:rsidR="2F5F369B" w:rsidRPr="345F5CAA">
        <w:rPr>
          <w:sz w:val="26"/>
          <w:szCs w:val="26"/>
        </w:rPr>
        <w:t xml:space="preserve"> des </w:t>
      </w:r>
      <w:r w:rsidR="5893121F" w:rsidRPr="345F5CAA">
        <w:rPr>
          <w:sz w:val="26"/>
          <w:szCs w:val="26"/>
        </w:rPr>
        <w:t>murs</w:t>
      </w:r>
      <w:r w:rsidR="2F5F369B" w:rsidRPr="345F5CAA">
        <w:rPr>
          <w:sz w:val="26"/>
          <w:szCs w:val="26"/>
        </w:rPr>
        <w:t xml:space="preserve"> sont </w:t>
      </w:r>
      <w:r w:rsidR="78CEE4B6" w:rsidRPr="345F5CAA">
        <w:rPr>
          <w:sz w:val="26"/>
          <w:szCs w:val="26"/>
        </w:rPr>
        <w:t>isolées</w:t>
      </w:r>
      <w:r w:rsidR="2F5F369B" w:rsidRPr="345F5CAA">
        <w:rPr>
          <w:sz w:val="26"/>
          <w:szCs w:val="26"/>
        </w:rPr>
        <w:t xml:space="preserve"> avec des panneau </w:t>
      </w:r>
      <w:r w:rsidR="5DC9B0A5" w:rsidRPr="345F5CAA">
        <w:rPr>
          <w:sz w:val="26"/>
          <w:szCs w:val="26"/>
        </w:rPr>
        <w:t>sandwich</w:t>
      </w:r>
      <w:r w:rsidR="2F5F369B" w:rsidRPr="345F5CAA">
        <w:rPr>
          <w:sz w:val="26"/>
          <w:szCs w:val="26"/>
        </w:rPr>
        <w:t xml:space="preserve"> </w:t>
      </w:r>
      <w:r w:rsidR="15DD787D" w:rsidRPr="345F5CAA">
        <w:rPr>
          <w:sz w:val="26"/>
          <w:szCs w:val="26"/>
        </w:rPr>
        <w:t>(aluminium rigide + polystyrène expansé)</w:t>
      </w:r>
      <w:r w:rsidR="05C99AC2" w:rsidRPr="345F5CAA">
        <w:rPr>
          <w:sz w:val="26"/>
          <w:szCs w:val="26"/>
        </w:rPr>
        <w:t>.</w:t>
      </w:r>
    </w:p>
    <w:p w14:paraId="6A5E31FE" w14:textId="5142D2EA" w:rsidR="05C99AC2" w:rsidRDefault="05C99AC2" w:rsidP="345F5CAA">
      <w:pPr>
        <w:spacing w:before="80" w:after="80"/>
        <w:rPr>
          <w:sz w:val="26"/>
          <w:szCs w:val="26"/>
        </w:rPr>
      </w:pPr>
      <w:r w:rsidRPr="345F5CAA">
        <w:rPr>
          <w:sz w:val="26"/>
          <w:szCs w:val="26"/>
        </w:rPr>
        <w:t xml:space="preserve">Le box n’a aucun système de sécurité incendie installé. </w:t>
      </w:r>
    </w:p>
    <w:p w14:paraId="1A959CC7" w14:textId="5CA23240" w:rsidR="5D16A623" w:rsidRDefault="5D16A623" w:rsidP="345F5CAA">
      <w:pPr>
        <w:spacing w:before="80" w:after="80"/>
        <w:rPr>
          <w:sz w:val="26"/>
          <w:szCs w:val="26"/>
        </w:rPr>
      </w:pPr>
      <w:r w:rsidRPr="345F5CAA">
        <w:rPr>
          <w:sz w:val="26"/>
          <w:szCs w:val="26"/>
        </w:rPr>
        <w:t xml:space="preserve">   </w:t>
      </w:r>
    </w:p>
    <w:p w14:paraId="64E5D9CF" w14:textId="3BBA9931" w:rsidR="000740A4" w:rsidRPr="0028349E" w:rsidRDefault="00BE4153" w:rsidP="0028349E">
      <w:pPr>
        <w:pStyle w:val="Heading3"/>
        <w:rPr>
          <w:sz w:val="28"/>
          <w:szCs w:val="28"/>
        </w:rPr>
      </w:pPr>
      <w:r w:rsidRPr="0028349E">
        <w:rPr>
          <w:sz w:val="28"/>
          <w:szCs w:val="28"/>
        </w:rPr>
        <w:t>Normes et références applicables</w:t>
      </w:r>
    </w:p>
    <w:p w14:paraId="60E1D528" w14:textId="77777777" w:rsidR="000740A4" w:rsidRPr="003D48B9" w:rsidRDefault="000740A4" w:rsidP="003D48B9">
      <w:pPr>
        <w:spacing w:before="60" w:after="60"/>
      </w:pPr>
    </w:p>
    <w:p w14:paraId="6FFC2A1B" w14:textId="77777777" w:rsidR="000740A4" w:rsidRPr="00086DEB" w:rsidRDefault="00BE4153" w:rsidP="003D48B9">
      <w:pPr>
        <w:spacing w:before="80" w:after="80"/>
        <w:rPr>
          <w:sz w:val="26"/>
          <w:szCs w:val="26"/>
        </w:rPr>
      </w:pPr>
      <w:r w:rsidRPr="00086DEB">
        <w:rPr>
          <w:sz w:val="26"/>
          <w:szCs w:val="26"/>
        </w:rPr>
        <w:t>L'offre devra s'appuyer sur des normes reconnues. Les références ci-dessous constituent le cadre minimal attendu. Si le contexte local impose d'autres référentiels, le prestataire les précisera et justifiera tout écart :</w:t>
      </w:r>
    </w:p>
    <w:p w14:paraId="37E83EA7"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NF S 61-930 à 61-970 : systèmes de détection incendie (SDI, SSI, catégories et fonctions)</w:t>
      </w:r>
    </w:p>
    <w:p w14:paraId="63B8556C"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NF S 61-961 : règles d'installation des détecteurs automatiques d'incendie</w:t>
      </w:r>
    </w:p>
    <w:p w14:paraId="31B1F863"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EN 54 (parties 1 à 25) : composants de systèmes de détection et d'alarme incendie</w:t>
      </w:r>
    </w:p>
    <w:p w14:paraId="1392B3E0" w14:textId="79E26CFC" w:rsidR="000740A4" w:rsidRPr="00086DEB" w:rsidRDefault="00BE4153" w:rsidP="003D48B9">
      <w:pPr>
        <w:pStyle w:val="ListParagraph"/>
        <w:numPr>
          <w:ilvl w:val="0"/>
          <w:numId w:val="7"/>
        </w:numPr>
        <w:spacing w:before="40" w:after="40"/>
        <w:rPr>
          <w:sz w:val="26"/>
          <w:szCs w:val="26"/>
        </w:rPr>
      </w:pPr>
      <w:r w:rsidRPr="345F5CAA">
        <w:rPr>
          <w:sz w:val="26"/>
          <w:szCs w:val="26"/>
        </w:rPr>
        <w:t>NF C 15-100 : installations électrique</w:t>
      </w:r>
      <w:r w:rsidR="2CDE8457" w:rsidRPr="345F5CAA">
        <w:rPr>
          <w:sz w:val="26"/>
          <w:szCs w:val="26"/>
        </w:rPr>
        <w:t>s</w:t>
      </w:r>
      <w:r w:rsidRPr="345F5CAA">
        <w:rPr>
          <w:sz w:val="26"/>
          <w:szCs w:val="26"/>
        </w:rPr>
        <w:t xml:space="preserve"> basse tension (alimentation du SSI)</w:t>
      </w:r>
    </w:p>
    <w:p w14:paraId="7E0B5DE8"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NF S 61-919 : règles de maintenance des SSI</w:t>
      </w:r>
    </w:p>
    <w:p w14:paraId="151E7CB4"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NFPA 72 et NFPA 10 (si référentiels locaux en vigueur ou en l'absence de normes nationales équivalentes)</w:t>
      </w:r>
    </w:p>
    <w:p w14:paraId="4DA2BCC3" w14:textId="78C36D36" w:rsidR="000740A4" w:rsidRPr="00086DEB" w:rsidRDefault="00BE4153" w:rsidP="000C1CDB">
      <w:pPr>
        <w:pStyle w:val="ListParagraph"/>
        <w:numPr>
          <w:ilvl w:val="0"/>
          <w:numId w:val="7"/>
        </w:numPr>
        <w:spacing w:before="40" w:after="40"/>
        <w:rPr>
          <w:sz w:val="26"/>
          <w:szCs w:val="26"/>
        </w:rPr>
      </w:pPr>
      <w:r w:rsidRPr="00086DEB">
        <w:rPr>
          <w:sz w:val="26"/>
          <w:szCs w:val="26"/>
        </w:rPr>
        <w:t>Réglementations nationales et locales en vigueur</w:t>
      </w:r>
    </w:p>
    <w:p w14:paraId="77306798"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Fire Safety Guidelines MSF OCBA (référence interne MSF applicable à ce projet)</w:t>
      </w:r>
    </w:p>
    <w:p w14:paraId="17031B7F" w14:textId="77777777" w:rsidR="000740A4" w:rsidRPr="003D48B9" w:rsidRDefault="000740A4" w:rsidP="003D48B9">
      <w:pPr>
        <w:spacing w:before="60" w:after="60"/>
      </w:pPr>
    </w:p>
    <w:p w14:paraId="6D42928D" w14:textId="77777777" w:rsidR="000740A4" w:rsidRPr="00086DEB" w:rsidRDefault="00BE4153" w:rsidP="003D48B9">
      <w:pPr>
        <w:spacing w:before="80" w:after="80"/>
        <w:rPr>
          <w:sz w:val="26"/>
          <w:szCs w:val="26"/>
        </w:rPr>
      </w:pPr>
      <w:r w:rsidRPr="00086DEB">
        <w:rPr>
          <w:sz w:val="26"/>
          <w:szCs w:val="26"/>
        </w:rPr>
        <w:t>Si le prestataire retient d'autres normes ou s'écarte de cette liste, il explique pourquoi dans son offre.</w:t>
      </w:r>
    </w:p>
    <w:p w14:paraId="64B4238D" w14:textId="159A75A2" w:rsidR="000740A4" w:rsidRPr="0028349E" w:rsidRDefault="00BE4153" w:rsidP="0028349E">
      <w:pPr>
        <w:pStyle w:val="Heading3"/>
        <w:rPr>
          <w:sz w:val="28"/>
          <w:szCs w:val="28"/>
        </w:rPr>
      </w:pPr>
      <w:r w:rsidRPr="0028349E">
        <w:rPr>
          <w:sz w:val="28"/>
          <w:szCs w:val="28"/>
        </w:rPr>
        <w:t>Analyse de risque incendie (à la charge du prestataire)</w:t>
      </w:r>
    </w:p>
    <w:p w14:paraId="4F700306" w14:textId="77777777" w:rsidR="000740A4" w:rsidRPr="00086DEB" w:rsidRDefault="00BE4153" w:rsidP="003D48B9">
      <w:pPr>
        <w:spacing w:before="80" w:after="80"/>
        <w:rPr>
          <w:sz w:val="26"/>
          <w:szCs w:val="26"/>
        </w:rPr>
      </w:pPr>
      <w:r w:rsidRPr="00086DEB">
        <w:rPr>
          <w:sz w:val="26"/>
          <w:szCs w:val="26"/>
        </w:rPr>
        <w:t>Aucun dimensionnement ne pourra démarrer sans qu'une analyse de risque documentée ait été remise et validée par MSF. C'est le point de départ de tout le reste. Cette analyse devra couvrir au minimum :</w:t>
      </w:r>
    </w:p>
    <w:p w14:paraId="1730E003" w14:textId="2992B3BE" w:rsidR="000740A4" w:rsidRPr="00086DEB" w:rsidRDefault="00BE4153" w:rsidP="003D48B9">
      <w:pPr>
        <w:pStyle w:val="ListParagraph"/>
        <w:numPr>
          <w:ilvl w:val="0"/>
          <w:numId w:val="7"/>
        </w:numPr>
        <w:spacing w:before="40" w:after="40"/>
        <w:rPr>
          <w:sz w:val="26"/>
          <w:szCs w:val="26"/>
        </w:rPr>
      </w:pPr>
      <w:r w:rsidRPr="00086DEB">
        <w:rPr>
          <w:sz w:val="26"/>
          <w:szCs w:val="26"/>
        </w:rPr>
        <w:t>Repérage des zones à risque élevé : stockage de produits inflammables, local électrique, zone de charge batterie, zone de préparation</w:t>
      </w:r>
    </w:p>
    <w:p w14:paraId="490E9CF8" w14:textId="7C065942" w:rsidR="000740A4" w:rsidRPr="00086DEB" w:rsidRDefault="00BE4153" w:rsidP="003D48B9">
      <w:pPr>
        <w:pStyle w:val="ListParagraph"/>
        <w:numPr>
          <w:ilvl w:val="0"/>
          <w:numId w:val="7"/>
        </w:numPr>
        <w:spacing w:before="40" w:after="40"/>
        <w:rPr>
          <w:sz w:val="26"/>
          <w:szCs w:val="26"/>
        </w:rPr>
      </w:pPr>
      <w:r w:rsidRPr="00086DEB">
        <w:rPr>
          <w:sz w:val="26"/>
          <w:szCs w:val="26"/>
        </w:rPr>
        <w:t>Inventaire et cartographie des matières inflammables, emballages, aérosols, produits chimiques avec leur localisation, les quantités stockées, les modalités de regroupement et le respect des règles de séparation</w:t>
      </w:r>
    </w:p>
    <w:p w14:paraId="50A8B3AE"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Classification des types de feux possibles par zone (classe A, B, C, F)</w:t>
      </w:r>
    </w:p>
    <w:p w14:paraId="7301EF07"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Estimation des charges calorifiques par zone</w:t>
      </w:r>
    </w:p>
    <w:p w14:paraId="2C3BD110" w14:textId="6C51193D" w:rsidR="000740A4" w:rsidRPr="00086DEB" w:rsidRDefault="00BE4153" w:rsidP="003D48B9">
      <w:pPr>
        <w:pStyle w:val="ListParagraph"/>
        <w:numPr>
          <w:ilvl w:val="0"/>
          <w:numId w:val="7"/>
        </w:numPr>
        <w:spacing w:before="40" w:after="40"/>
        <w:rPr>
          <w:sz w:val="26"/>
          <w:szCs w:val="26"/>
        </w:rPr>
      </w:pPr>
      <w:r w:rsidRPr="00086DEB">
        <w:rPr>
          <w:sz w:val="26"/>
          <w:szCs w:val="26"/>
        </w:rPr>
        <w:t>Prise en compte des contraintes climatiques locales [adapter : ex. températures &gt; 45 °C, saison des pluies, poussière sahélienne, humidité tropicale, etc.]</w:t>
      </w:r>
    </w:p>
    <w:p w14:paraId="0DD00D7C"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Identification des voies de propagation potentielles</w:t>
      </w:r>
    </w:p>
    <w:p w14:paraId="01A20A25" w14:textId="77777777" w:rsidR="000740A4" w:rsidRPr="00086DEB" w:rsidRDefault="00BE4153" w:rsidP="003D48B9">
      <w:pPr>
        <w:pStyle w:val="ListParagraph"/>
        <w:numPr>
          <w:ilvl w:val="0"/>
          <w:numId w:val="7"/>
        </w:numPr>
        <w:spacing w:before="40" w:after="40"/>
        <w:rPr>
          <w:sz w:val="26"/>
          <w:szCs w:val="26"/>
        </w:rPr>
      </w:pPr>
      <w:r w:rsidRPr="00086DEB">
        <w:rPr>
          <w:sz w:val="26"/>
          <w:szCs w:val="26"/>
        </w:rPr>
        <w:t>Choix et justification de la catégorie SSI retenue (A à E selon NF S 61-931) et du type de système proposé</w:t>
      </w:r>
    </w:p>
    <w:p w14:paraId="406BD47B" w14:textId="77777777" w:rsidR="000740A4" w:rsidRPr="003D48B9" w:rsidRDefault="000740A4" w:rsidP="003D48B9">
      <w:pPr>
        <w:spacing w:before="60" w:after="60"/>
      </w:pPr>
    </w:p>
    <w:p w14:paraId="23ED02BF" w14:textId="3632BD51" w:rsidR="000740A4" w:rsidRDefault="000C1CDB" w:rsidP="003D48B9">
      <w:pPr>
        <w:spacing w:before="60" w:after="60"/>
        <w:rPr>
          <w:b/>
          <w:bCs/>
          <w:sz w:val="26"/>
          <w:szCs w:val="26"/>
        </w:rPr>
      </w:pPr>
      <w:r w:rsidRPr="345F5CAA">
        <w:rPr>
          <w:b/>
          <w:bCs/>
          <w:sz w:val="26"/>
          <w:szCs w:val="26"/>
        </w:rPr>
        <w:t>L'analyse de risque conditionne tous les choix techniques qui suivent. C'est un livrable obligatoire, à remettre avant le début des travaux et à valider avec MSF. Aucune installation ne démarrera sans ce document.</w:t>
      </w:r>
    </w:p>
    <w:p w14:paraId="568F1DA5" w14:textId="75A1A002" w:rsidR="000740A4" w:rsidRPr="0028349E" w:rsidRDefault="00BE4153" w:rsidP="0028349E">
      <w:pPr>
        <w:pStyle w:val="Heading3"/>
        <w:rPr>
          <w:sz w:val="28"/>
          <w:szCs w:val="28"/>
        </w:rPr>
      </w:pPr>
      <w:r w:rsidRPr="0028349E">
        <w:rPr>
          <w:sz w:val="28"/>
          <w:szCs w:val="28"/>
        </w:rPr>
        <w:t>Exigences fonctionnelles</w:t>
      </w:r>
    </w:p>
    <w:p w14:paraId="41EDB4A5" w14:textId="77777777" w:rsidR="000740A4" w:rsidRPr="002203FD" w:rsidRDefault="00BE4153" w:rsidP="003D48B9">
      <w:pPr>
        <w:spacing w:before="80" w:after="80"/>
        <w:rPr>
          <w:sz w:val="26"/>
          <w:szCs w:val="26"/>
        </w:rPr>
      </w:pPr>
      <w:r w:rsidRPr="002203FD">
        <w:rPr>
          <w:sz w:val="26"/>
          <w:szCs w:val="26"/>
        </w:rPr>
        <w:t>Le système mis en place devra être capable de :</w:t>
      </w:r>
    </w:p>
    <w:p w14:paraId="5737FC6D" w14:textId="77777777" w:rsidR="000740A4" w:rsidRPr="002203FD" w:rsidRDefault="00BE4153" w:rsidP="003D48B9">
      <w:pPr>
        <w:pStyle w:val="ListParagraph"/>
        <w:numPr>
          <w:ilvl w:val="0"/>
          <w:numId w:val="7"/>
        </w:numPr>
        <w:spacing w:before="40" w:after="40"/>
        <w:rPr>
          <w:sz w:val="26"/>
          <w:szCs w:val="26"/>
        </w:rPr>
      </w:pPr>
      <w:r w:rsidRPr="002203FD">
        <w:rPr>
          <w:sz w:val="26"/>
          <w:szCs w:val="26"/>
        </w:rPr>
        <w:t>Détecter rapidement et de manière fiable tout départ de feu</w:t>
      </w:r>
    </w:p>
    <w:p w14:paraId="19DBBD50" w14:textId="77777777" w:rsidR="000740A4" w:rsidRPr="002203FD" w:rsidRDefault="00BE4153" w:rsidP="003D48B9">
      <w:pPr>
        <w:pStyle w:val="ListParagraph"/>
        <w:numPr>
          <w:ilvl w:val="0"/>
          <w:numId w:val="7"/>
        </w:numPr>
        <w:spacing w:before="40" w:after="40"/>
        <w:rPr>
          <w:sz w:val="26"/>
          <w:szCs w:val="26"/>
        </w:rPr>
      </w:pPr>
      <w:r w:rsidRPr="002203FD">
        <w:rPr>
          <w:sz w:val="26"/>
          <w:szCs w:val="26"/>
        </w:rPr>
        <w:t>Alerter immédiatement les équipes présentes</w:t>
      </w:r>
    </w:p>
    <w:p w14:paraId="1DFA6621" w14:textId="77777777" w:rsidR="000740A4" w:rsidRPr="002203FD" w:rsidRDefault="00BE4153" w:rsidP="003D48B9">
      <w:pPr>
        <w:pStyle w:val="ListParagraph"/>
        <w:numPr>
          <w:ilvl w:val="0"/>
          <w:numId w:val="7"/>
        </w:numPr>
        <w:spacing w:before="40" w:after="40"/>
        <w:rPr>
          <w:sz w:val="26"/>
          <w:szCs w:val="26"/>
        </w:rPr>
      </w:pPr>
      <w:r w:rsidRPr="002203FD">
        <w:rPr>
          <w:sz w:val="26"/>
          <w:szCs w:val="26"/>
        </w:rPr>
        <w:t>Identifier précisément la zone concernée</w:t>
      </w:r>
    </w:p>
    <w:p w14:paraId="2A2CBF14" w14:textId="4F942CB2" w:rsidR="000740A4" w:rsidRPr="002203FD" w:rsidRDefault="00BE4153" w:rsidP="003D48B9">
      <w:pPr>
        <w:pStyle w:val="ListParagraph"/>
        <w:numPr>
          <w:ilvl w:val="0"/>
          <w:numId w:val="7"/>
        </w:numPr>
        <w:spacing w:before="40" w:after="40"/>
        <w:rPr>
          <w:sz w:val="26"/>
          <w:szCs w:val="26"/>
        </w:rPr>
      </w:pPr>
      <w:r w:rsidRPr="002203FD">
        <w:rPr>
          <w:sz w:val="26"/>
          <w:szCs w:val="26"/>
        </w:rPr>
        <w:t>Envoyer automatiquement une notification à distance SMS, e-mail, appel ou application mobile</w:t>
      </w:r>
    </w:p>
    <w:p w14:paraId="11AB39DC" w14:textId="77777777" w:rsidR="000740A4" w:rsidRPr="002203FD" w:rsidRDefault="00BE4153" w:rsidP="003D48B9">
      <w:pPr>
        <w:pStyle w:val="ListParagraph"/>
        <w:numPr>
          <w:ilvl w:val="0"/>
          <w:numId w:val="7"/>
        </w:numPr>
        <w:spacing w:before="40" w:after="40"/>
        <w:rPr>
          <w:sz w:val="26"/>
          <w:szCs w:val="26"/>
        </w:rPr>
      </w:pPr>
      <w:r w:rsidRPr="002203FD">
        <w:rPr>
          <w:sz w:val="26"/>
          <w:szCs w:val="26"/>
        </w:rPr>
        <w:t>Assurer une supervision centralisée et continue de l'ensemble des bâtiments</w:t>
      </w:r>
    </w:p>
    <w:p w14:paraId="70D76D5C" w14:textId="77777777" w:rsidR="000740A4" w:rsidRPr="002203FD" w:rsidRDefault="00BE4153" w:rsidP="003D48B9">
      <w:pPr>
        <w:pStyle w:val="ListParagraph"/>
        <w:numPr>
          <w:ilvl w:val="0"/>
          <w:numId w:val="7"/>
        </w:numPr>
        <w:spacing w:before="40" w:after="40"/>
        <w:rPr>
          <w:sz w:val="26"/>
          <w:szCs w:val="26"/>
        </w:rPr>
      </w:pPr>
      <w:r w:rsidRPr="002203FD">
        <w:rPr>
          <w:sz w:val="26"/>
          <w:szCs w:val="26"/>
        </w:rPr>
        <w:t>Fonctionner sans interruption même en cas de coupure secteur</w:t>
      </w:r>
    </w:p>
    <w:p w14:paraId="138B445B" w14:textId="77777777" w:rsidR="000740A4" w:rsidRPr="002203FD" w:rsidRDefault="00BE4153" w:rsidP="003D48B9">
      <w:pPr>
        <w:pStyle w:val="ListParagraph"/>
        <w:numPr>
          <w:ilvl w:val="0"/>
          <w:numId w:val="7"/>
        </w:numPr>
        <w:spacing w:before="40" w:after="40"/>
        <w:rPr>
          <w:sz w:val="26"/>
          <w:szCs w:val="26"/>
        </w:rPr>
      </w:pPr>
      <w:r w:rsidRPr="002203FD">
        <w:rPr>
          <w:sz w:val="26"/>
          <w:szCs w:val="26"/>
        </w:rPr>
        <w:t>Conserver un historique des événements et des alarmes</w:t>
      </w:r>
    </w:p>
    <w:p w14:paraId="60CA1A1E" w14:textId="77777777" w:rsidR="000740A4" w:rsidRPr="002203FD" w:rsidRDefault="00BE4153" w:rsidP="003D48B9">
      <w:pPr>
        <w:pStyle w:val="ListParagraph"/>
        <w:numPr>
          <w:ilvl w:val="0"/>
          <w:numId w:val="7"/>
        </w:numPr>
        <w:spacing w:before="40" w:after="40"/>
        <w:rPr>
          <w:sz w:val="26"/>
          <w:szCs w:val="26"/>
        </w:rPr>
      </w:pPr>
      <w:r w:rsidRPr="002203FD">
        <w:rPr>
          <w:sz w:val="26"/>
          <w:szCs w:val="26"/>
        </w:rPr>
        <w:t>Permettre une première intervention rapide et adaptée</w:t>
      </w:r>
    </w:p>
    <w:p w14:paraId="20AB00B3" w14:textId="5CEFEDC7" w:rsidR="000740A4" w:rsidRPr="00540D9A" w:rsidRDefault="00BE4153" w:rsidP="00540D9A">
      <w:pPr>
        <w:pStyle w:val="Heading3"/>
        <w:rPr>
          <w:sz w:val="28"/>
          <w:szCs w:val="28"/>
        </w:rPr>
      </w:pPr>
      <w:r w:rsidRPr="00540D9A">
        <w:rPr>
          <w:sz w:val="28"/>
          <w:szCs w:val="28"/>
        </w:rPr>
        <w:t>Spécifications techniques</w:t>
      </w:r>
    </w:p>
    <w:p w14:paraId="3FD3044C" w14:textId="61C7EB05" w:rsidR="000740A4" w:rsidRPr="00540D9A" w:rsidRDefault="00BE4153" w:rsidP="00540D9A">
      <w:pPr>
        <w:pStyle w:val="Heading3"/>
        <w:rPr>
          <w:sz w:val="28"/>
          <w:szCs w:val="28"/>
        </w:rPr>
      </w:pPr>
      <w:r w:rsidRPr="00540D9A">
        <w:rPr>
          <w:sz w:val="28"/>
          <w:szCs w:val="28"/>
        </w:rPr>
        <w:t xml:space="preserve">Système de détection </w:t>
      </w:r>
      <w:r w:rsidR="004519B4" w:rsidRPr="00540D9A">
        <w:rPr>
          <w:sz w:val="28"/>
          <w:szCs w:val="28"/>
        </w:rPr>
        <w:t xml:space="preserve">/ </w:t>
      </w:r>
      <w:r w:rsidRPr="00540D9A">
        <w:rPr>
          <w:sz w:val="28"/>
          <w:szCs w:val="28"/>
        </w:rPr>
        <w:t>Centrale et architecture</w:t>
      </w:r>
    </w:p>
    <w:p w14:paraId="521AB288" w14:textId="18FE8435" w:rsidR="000740A4" w:rsidRPr="00540D9A" w:rsidRDefault="00BE4153" w:rsidP="003D48B9">
      <w:pPr>
        <w:spacing w:before="80" w:after="80"/>
        <w:rPr>
          <w:sz w:val="26"/>
          <w:szCs w:val="26"/>
        </w:rPr>
      </w:pPr>
      <w:r w:rsidRPr="345F5CAA">
        <w:rPr>
          <w:sz w:val="26"/>
          <w:szCs w:val="26"/>
        </w:rPr>
        <w:t>Le prestataire proposera un système adressable ou conventionnel en argumentant son choix au regard de la superficie et du niveau de risque. Quelques points non négociables :</w:t>
      </w:r>
    </w:p>
    <w:p w14:paraId="653FF474" w14:textId="77777777" w:rsidR="000740A4" w:rsidRPr="00540D9A" w:rsidRDefault="00BE4153" w:rsidP="003D48B9">
      <w:pPr>
        <w:pStyle w:val="ListParagraph"/>
        <w:numPr>
          <w:ilvl w:val="0"/>
          <w:numId w:val="7"/>
        </w:numPr>
        <w:spacing w:before="40" w:after="40"/>
        <w:rPr>
          <w:sz w:val="26"/>
          <w:szCs w:val="26"/>
        </w:rPr>
      </w:pPr>
      <w:r w:rsidRPr="00540D9A">
        <w:rPr>
          <w:sz w:val="26"/>
          <w:szCs w:val="26"/>
        </w:rPr>
        <w:t>Le découpage en zones devra permettre de localiser précisément une alarme : au minimum une zone par accès, par façade exposée et par zone à risque spécifique identifiée dans l'analyse</w:t>
      </w:r>
    </w:p>
    <w:p w14:paraId="6191F94E" w14:textId="4965ADAB" w:rsidR="000740A4" w:rsidRPr="00540D9A" w:rsidRDefault="00BE4153" w:rsidP="003D48B9">
      <w:pPr>
        <w:pStyle w:val="ListParagraph"/>
        <w:numPr>
          <w:ilvl w:val="0"/>
          <w:numId w:val="7"/>
        </w:numPr>
        <w:spacing w:before="40" w:after="40"/>
        <w:rPr>
          <w:sz w:val="26"/>
          <w:szCs w:val="26"/>
        </w:rPr>
      </w:pPr>
      <w:r w:rsidRPr="00540D9A">
        <w:rPr>
          <w:sz w:val="26"/>
          <w:szCs w:val="26"/>
        </w:rPr>
        <w:t>La centrale devra couvrir</w:t>
      </w:r>
      <w:r w:rsidRPr="00540D9A">
        <w:rPr>
          <w:b/>
          <w:bCs/>
          <w:i/>
          <w:iCs/>
          <w:sz w:val="26"/>
          <w:szCs w:val="26"/>
        </w:rPr>
        <w:t xml:space="preserve"> [tous les bâtiments concernés]</w:t>
      </w:r>
      <w:r w:rsidRPr="00540D9A">
        <w:rPr>
          <w:sz w:val="26"/>
          <w:szCs w:val="26"/>
        </w:rPr>
        <w:t xml:space="preserve"> soit une centrale unique, soit des centrales interconnectées avec report d'alarme croisé</w:t>
      </w:r>
    </w:p>
    <w:p w14:paraId="38160625" w14:textId="77777777" w:rsidR="000740A4" w:rsidRPr="00540D9A" w:rsidRDefault="00BE4153" w:rsidP="003D48B9">
      <w:pPr>
        <w:pStyle w:val="ListParagraph"/>
        <w:numPr>
          <w:ilvl w:val="0"/>
          <w:numId w:val="7"/>
        </w:numPr>
        <w:spacing w:before="40" w:after="40"/>
        <w:rPr>
          <w:sz w:val="26"/>
          <w:szCs w:val="26"/>
        </w:rPr>
      </w:pPr>
      <w:r w:rsidRPr="00540D9A">
        <w:rPr>
          <w:sz w:val="26"/>
          <w:szCs w:val="26"/>
        </w:rPr>
        <w:t>L'interface devra être lisible par un non-spécialiste : zone en alarme, défauts actifs et état des alimentations visibles d'un coup d'œil</w:t>
      </w:r>
    </w:p>
    <w:p w14:paraId="6FA59809" w14:textId="139E0A51" w:rsidR="000740A4" w:rsidRPr="00540D9A" w:rsidRDefault="00BE4153" w:rsidP="00540D9A">
      <w:pPr>
        <w:pStyle w:val="Heading3"/>
        <w:rPr>
          <w:sz w:val="28"/>
          <w:szCs w:val="28"/>
        </w:rPr>
      </w:pPr>
      <w:r w:rsidRPr="00540D9A">
        <w:rPr>
          <w:sz w:val="28"/>
          <w:szCs w:val="28"/>
        </w:rPr>
        <w:t>Détecteurs</w:t>
      </w:r>
    </w:p>
    <w:p w14:paraId="187EBBE6" w14:textId="2858F92C" w:rsidR="000740A4" w:rsidRPr="001D2E66" w:rsidRDefault="00BE4153" w:rsidP="003D48B9">
      <w:pPr>
        <w:spacing w:before="80" w:after="80"/>
        <w:rPr>
          <w:sz w:val="26"/>
          <w:szCs w:val="26"/>
        </w:rPr>
      </w:pPr>
      <w:r w:rsidRPr="001D2E66">
        <w:rPr>
          <w:sz w:val="26"/>
          <w:szCs w:val="26"/>
        </w:rPr>
        <w:t xml:space="preserve">Le prestataire précisera le type et le nombre de détecteurs retenus. La hauteur sous toit </w:t>
      </w:r>
      <w:r w:rsidR="00540D9A" w:rsidRPr="001D2E66">
        <w:rPr>
          <w:sz w:val="26"/>
          <w:szCs w:val="26"/>
        </w:rPr>
        <w:t>de [</w:t>
      </w:r>
      <w:r w:rsidRPr="001D2E66">
        <w:rPr>
          <w:sz w:val="26"/>
          <w:szCs w:val="26"/>
        </w:rPr>
        <w:t>X m] est un facteur dimensionnant. Les contraintes à respecter :</w:t>
      </w:r>
    </w:p>
    <w:p w14:paraId="50FB2126" w14:textId="34F3C173" w:rsidR="000740A4" w:rsidRPr="001D2E66" w:rsidRDefault="00BE4153" w:rsidP="003D48B9">
      <w:pPr>
        <w:pStyle w:val="ListParagraph"/>
        <w:numPr>
          <w:ilvl w:val="0"/>
          <w:numId w:val="7"/>
        </w:numPr>
        <w:spacing w:before="40" w:after="40"/>
        <w:rPr>
          <w:sz w:val="26"/>
          <w:szCs w:val="26"/>
        </w:rPr>
      </w:pPr>
      <w:r w:rsidRPr="001D2E66">
        <w:rPr>
          <w:sz w:val="26"/>
          <w:szCs w:val="26"/>
        </w:rPr>
        <w:t>Surface couverte par détecteur : conforme à NF S 61-961, avec correction pour la hauteur réelle</w:t>
      </w:r>
      <w:r w:rsidR="00540D9A" w:rsidRPr="001D2E66">
        <w:rPr>
          <w:sz w:val="26"/>
          <w:szCs w:val="26"/>
        </w:rPr>
        <w:t>,</w:t>
      </w:r>
      <w:r w:rsidRPr="001D2E66">
        <w:rPr>
          <w:sz w:val="26"/>
          <w:szCs w:val="26"/>
        </w:rPr>
        <w:t xml:space="preserve"> la surface maximale standard est réduite en grande hauteur</w:t>
      </w:r>
    </w:p>
    <w:p w14:paraId="4D338A4B" w14:textId="785BD6A3" w:rsidR="000740A4" w:rsidRPr="001D2E66" w:rsidRDefault="00BE4153" w:rsidP="003D48B9">
      <w:pPr>
        <w:pStyle w:val="ListParagraph"/>
        <w:numPr>
          <w:ilvl w:val="0"/>
          <w:numId w:val="7"/>
        </w:numPr>
        <w:spacing w:before="40" w:after="40"/>
        <w:rPr>
          <w:sz w:val="26"/>
          <w:szCs w:val="26"/>
        </w:rPr>
      </w:pPr>
      <w:r w:rsidRPr="001D2E66">
        <w:rPr>
          <w:sz w:val="26"/>
          <w:szCs w:val="26"/>
        </w:rPr>
        <w:t xml:space="preserve">Au-delà de 6 m sous plafond, un détecteur optique standard est insuffisant : des détecteurs multisensoriels (fumée + chaleur) ou à aspiration (type ASD) sont attendus </w:t>
      </w:r>
    </w:p>
    <w:p w14:paraId="4D4D30C5" w14:textId="4C9BC518" w:rsidR="000740A4" w:rsidRPr="001D2E66" w:rsidRDefault="00BE4153" w:rsidP="003D48B9">
      <w:pPr>
        <w:pStyle w:val="ListParagraph"/>
        <w:numPr>
          <w:ilvl w:val="0"/>
          <w:numId w:val="7"/>
        </w:numPr>
        <w:spacing w:before="40" w:after="40"/>
        <w:rPr>
          <w:sz w:val="26"/>
          <w:szCs w:val="26"/>
        </w:rPr>
      </w:pPr>
      <w:r w:rsidRPr="001D2E66">
        <w:rPr>
          <w:sz w:val="26"/>
          <w:szCs w:val="26"/>
        </w:rPr>
        <w:t>Indice de protection minimum IP 54 sur tous les détecteurs poussière et températures élevées sont la norme sur ces sites</w:t>
      </w:r>
    </w:p>
    <w:p w14:paraId="2554C105" w14:textId="77777777" w:rsidR="000740A4" w:rsidRPr="001D2E66" w:rsidRDefault="00BE4153" w:rsidP="003D48B9">
      <w:pPr>
        <w:pStyle w:val="ListParagraph"/>
        <w:numPr>
          <w:ilvl w:val="0"/>
          <w:numId w:val="7"/>
        </w:numPr>
        <w:spacing w:before="40" w:after="40"/>
        <w:rPr>
          <w:sz w:val="26"/>
          <w:szCs w:val="26"/>
        </w:rPr>
      </w:pPr>
      <w:r w:rsidRPr="001D2E66">
        <w:rPr>
          <w:sz w:val="26"/>
          <w:szCs w:val="26"/>
        </w:rPr>
        <w:t>Détecteurs thermique-vélocimétriques envisagés dans les zones les plus poussiéreuses ou les plus chaudes</w:t>
      </w:r>
    </w:p>
    <w:p w14:paraId="3F7DB349" w14:textId="77777777" w:rsidR="000740A4" w:rsidRPr="001D2E66" w:rsidRDefault="00BE4153" w:rsidP="003D48B9">
      <w:pPr>
        <w:pStyle w:val="ListParagraph"/>
        <w:numPr>
          <w:ilvl w:val="0"/>
          <w:numId w:val="7"/>
        </w:numPr>
        <w:spacing w:before="40" w:after="40"/>
        <w:rPr>
          <w:sz w:val="26"/>
          <w:szCs w:val="26"/>
        </w:rPr>
      </w:pPr>
      <w:r w:rsidRPr="345F5CAA">
        <w:rPr>
          <w:sz w:val="26"/>
          <w:szCs w:val="26"/>
        </w:rPr>
        <w:t>Détecteurs linéaires à barrière infrarouge possibles sur les grandes travées, si l'analyse les justifie</w:t>
      </w:r>
    </w:p>
    <w:p w14:paraId="7E4BFF2D" w14:textId="6AA5C3B4" w:rsidR="000740A4" w:rsidRPr="0028349E" w:rsidRDefault="00BE4153" w:rsidP="0028349E">
      <w:pPr>
        <w:pStyle w:val="Heading3"/>
        <w:rPr>
          <w:sz w:val="28"/>
          <w:szCs w:val="28"/>
        </w:rPr>
      </w:pPr>
      <w:r w:rsidRPr="001D2E66">
        <w:rPr>
          <w:sz w:val="28"/>
          <w:szCs w:val="28"/>
        </w:rPr>
        <w:t>Alarmes</w:t>
      </w:r>
      <w:r w:rsidR="001D2E66">
        <w:rPr>
          <w:sz w:val="28"/>
          <w:szCs w:val="28"/>
        </w:rPr>
        <w:t xml:space="preserve"> - </w:t>
      </w:r>
      <w:r w:rsidRPr="001D2E66">
        <w:rPr>
          <w:sz w:val="28"/>
          <w:szCs w:val="28"/>
        </w:rPr>
        <w:t>Dispositifs sonores et visuels</w:t>
      </w:r>
    </w:p>
    <w:p w14:paraId="44895350" w14:textId="00C21425" w:rsidR="000740A4" w:rsidRPr="0028349E" w:rsidRDefault="00BE4153" w:rsidP="003D48B9">
      <w:pPr>
        <w:pStyle w:val="ListParagraph"/>
        <w:numPr>
          <w:ilvl w:val="0"/>
          <w:numId w:val="7"/>
        </w:numPr>
        <w:spacing w:before="40" w:after="40"/>
        <w:rPr>
          <w:sz w:val="26"/>
          <w:szCs w:val="26"/>
        </w:rPr>
      </w:pPr>
      <w:r w:rsidRPr="0028349E">
        <w:rPr>
          <w:sz w:val="26"/>
          <w:szCs w:val="26"/>
        </w:rPr>
        <w:t>Alarmes sonores : 65 dB(A) minimum en ambiance calme, 75 dB(A) au-dessus du bruit ambiant maximal mesuré sur site l'alarme doit s'entendre, pas seulement exister</w:t>
      </w:r>
    </w:p>
    <w:p w14:paraId="634E088A" w14:textId="77777777" w:rsidR="000740A4" w:rsidRPr="0028349E" w:rsidRDefault="00BE4153" w:rsidP="003D48B9">
      <w:pPr>
        <w:pStyle w:val="ListParagraph"/>
        <w:numPr>
          <w:ilvl w:val="0"/>
          <w:numId w:val="7"/>
        </w:numPr>
        <w:spacing w:before="40" w:after="40"/>
        <w:rPr>
          <w:sz w:val="26"/>
          <w:szCs w:val="26"/>
        </w:rPr>
      </w:pPr>
      <w:r w:rsidRPr="0028349E">
        <w:rPr>
          <w:sz w:val="26"/>
          <w:szCs w:val="26"/>
        </w:rPr>
        <w:t>Alarmes visuelles (flashs) : obligatoires dans toutes les zones et à chaque accès, pour les situations où des protections auditives sont portées</w:t>
      </w:r>
    </w:p>
    <w:p w14:paraId="43AA863A" w14:textId="77777777" w:rsidR="000740A4" w:rsidRPr="0028349E" w:rsidRDefault="00BE4153" w:rsidP="003D48B9">
      <w:pPr>
        <w:pStyle w:val="ListParagraph"/>
        <w:numPr>
          <w:ilvl w:val="0"/>
          <w:numId w:val="7"/>
        </w:numPr>
        <w:spacing w:before="40" w:after="40"/>
        <w:rPr>
          <w:sz w:val="26"/>
          <w:szCs w:val="26"/>
        </w:rPr>
      </w:pPr>
      <w:r w:rsidRPr="0028349E">
        <w:rPr>
          <w:sz w:val="26"/>
          <w:szCs w:val="26"/>
        </w:rPr>
        <w:t>Déclencheurs manuels : à installer à chaque issue et chaque accès principal, à hauteur réglementaire</w:t>
      </w:r>
    </w:p>
    <w:p w14:paraId="22C925E8" w14:textId="29495560" w:rsidR="000740A4" w:rsidRPr="003D48B9" w:rsidRDefault="00BE4153" w:rsidP="0028349E">
      <w:pPr>
        <w:pStyle w:val="Heading3"/>
      </w:pPr>
      <w:r w:rsidRPr="0028349E">
        <w:rPr>
          <w:sz w:val="28"/>
          <w:szCs w:val="28"/>
        </w:rPr>
        <w:t>Supervision et notification à distance</w:t>
      </w:r>
    </w:p>
    <w:p w14:paraId="2C7AD5EB" w14:textId="7518ACCC" w:rsidR="000740A4" w:rsidRPr="0031304B" w:rsidRDefault="00BE4153" w:rsidP="003D48B9">
      <w:pPr>
        <w:pStyle w:val="ListParagraph"/>
        <w:numPr>
          <w:ilvl w:val="0"/>
          <w:numId w:val="7"/>
        </w:numPr>
        <w:spacing w:before="40" w:after="40"/>
        <w:rPr>
          <w:sz w:val="26"/>
          <w:szCs w:val="26"/>
        </w:rPr>
      </w:pPr>
      <w:r w:rsidRPr="0031304B">
        <w:rPr>
          <w:sz w:val="26"/>
          <w:szCs w:val="26"/>
        </w:rPr>
        <w:t>Protocole de communication à préciser dans l'offre</w:t>
      </w:r>
    </w:p>
    <w:p w14:paraId="7F6D6099" w14:textId="5F4C1C50" w:rsidR="000740A4" w:rsidRPr="0031304B" w:rsidRDefault="00BE4153" w:rsidP="003D48B9">
      <w:pPr>
        <w:pStyle w:val="ListParagraph"/>
        <w:numPr>
          <w:ilvl w:val="0"/>
          <w:numId w:val="7"/>
        </w:numPr>
        <w:spacing w:before="40" w:after="40"/>
        <w:rPr>
          <w:sz w:val="26"/>
          <w:szCs w:val="26"/>
        </w:rPr>
      </w:pPr>
      <w:r w:rsidRPr="0031304B">
        <w:rPr>
          <w:sz w:val="26"/>
          <w:szCs w:val="26"/>
        </w:rPr>
        <w:t>Alertes automatiques paramétrables : SMS, e-mail, appel vocal, application mobile</w:t>
      </w:r>
      <w:r w:rsidR="0031304B">
        <w:rPr>
          <w:sz w:val="26"/>
          <w:szCs w:val="26"/>
        </w:rPr>
        <w:t xml:space="preserve">, au </w:t>
      </w:r>
      <w:r w:rsidRPr="0031304B">
        <w:rPr>
          <w:sz w:val="26"/>
          <w:szCs w:val="26"/>
        </w:rPr>
        <w:t xml:space="preserve">minimum 3 destinataires configurables. Les destinataires principaux seront </w:t>
      </w:r>
      <w:r w:rsidR="0028349E" w:rsidRPr="0031304B">
        <w:rPr>
          <w:sz w:val="26"/>
          <w:szCs w:val="26"/>
        </w:rPr>
        <w:t xml:space="preserve">définis par </w:t>
      </w:r>
      <w:r w:rsidRPr="0031304B">
        <w:rPr>
          <w:sz w:val="26"/>
          <w:szCs w:val="26"/>
        </w:rPr>
        <w:t>MSF</w:t>
      </w:r>
    </w:p>
    <w:p w14:paraId="221FD1AF" w14:textId="77777777" w:rsidR="000740A4" w:rsidRPr="0031304B" w:rsidRDefault="00BE4153" w:rsidP="003D48B9">
      <w:pPr>
        <w:pStyle w:val="ListParagraph"/>
        <w:numPr>
          <w:ilvl w:val="0"/>
          <w:numId w:val="7"/>
        </w:numPr>
        <w:spacing w:before="40" w:after="40"/>
        <w:rPr>
          <w:sz w:val="26"/>
          <w:szCs w:val="26"/>
        </w:rPr>
      </w:pPr>
      <w:r w:rsidRPr="0031304B">
        <w:rPr>
          <w:sz w:val="26"/>
          <w:szCs w:val="26"/>
        </w:rPr>
        <w:t>Accès à distance avec visualisation en temps réel de l'état de chaque zone, des défauts et des alarmes actives</w:t>
      </w:r>
    </w:p>
    <w:p w14:paraId="39BBE30B" w14:textId="045E8D7C" w:rsidR="000740A4" w:rsidRPr="0031304B" w:rsidRDefault="00BE4153" w:rsidP="003D48B9">
      <w:pPr>
        <w:pStyle w:val="ListParagraph"/>
        <w:numPr>
          <w:ilvl w:val="0"/>
          <w:numId w:val="7"/>
        </w:numPr>
        <w:spacing w:before="40" w:after="40"/>
        <w:rPr>
          <w:sz w:val="26"/>
          <w:szCs w:val="26"/>
        </w:rPr>
      </w:pPr>
      <w:r w:rsidRPr="0031304B">
        <w:rPr>
          <w:sz w:val="26"/>
          <w:szCs w:val="26"/>
        </w:rPr>
        <w:t xml:space="preserve">Journaux d'événements : 12 mois minimum, accessibles localement </w:t>
      </w:r>
      <w:r w:rsidR="0028349E" w:rsidRPr="0031304B">
        <w:rPr>
          <w:sz w:val="26"/>
          <w:szCs w:val="26"/>
        </w:rPr>
        <w:t>ou</w:t>
      </w:r>
      <w:r w:rsidRPr="0031304B">
        <w:rPr>
          <w:sz w:val="26"/>
          <w:szCs w:val="26"/>
        </w:rPr>
        <w:t xml:space="preserve"> exportables</w:t>
      </w:r>
    </w:p>
    <w:p w14:paraId="19AF3E43" w14:textId="3ECCAD8B" w:rsidR="000740A4" w:rsidRPr="0031304B" w:rsidRDefault="00BE4153" w:rsidP="0028349E">
      <w:pPr>
        <w:pStyle w:val="Heading3"/>
        <w:rPr>
          <w:sz w:val="28"/>
          <w:szCs w:val="28"/>
        </w:rPr>
      </w:pPr>
      <w:r w:rsidRPr="0031304B">
        <w:rPr>
          <w:sz w:val="28"/>
          <w:szCs w:val="28"/>
        </w:rPr>
        <w:t>Moyens de première intervention</w:t>
      </w:r>
      <w:r w:rsidR="0031304B">
        <w:rPr>
          <w:sz w:val="28"/>
          <w:szCs w:val="28"/>
        </w:rPr>
        <w:t xml:space="preserve"> - </w:t>
      </w:r>
      <w:r w:rsidRPr="0031304B">
        <w:rPr>
          <w:sz w:val="28"/>
          <w:szCs w:val="28"/>
        </w:rPr>
        <w:t>Extinction</w:t>
      </w:r>
    </w:p>
    <w:p w14:paraId="636949D1" w14:textId="77777777" w:rsidR="000740A4" w:rsidRPr="0031304B" w:rsidRDefault="00BE4153" w:rsidP="003D48B9">
      <w:pPr>
        <w:spacing w:before="80" w:after="80"/>
        <w:rPr>
          <w:sz w:val="26"/>
          <w:szCs w:val="26"/>
        </w:rPr>
      </w:pPr>
      <w:r w:rsidRPr="0031304B">
        <w:rPr>
          <w:sz w:val="26"/>
          <w:szCs w:val="26"/>
        </w:rPr>
        <w:t>Les moyens d'extinction proposés devront correspondre aux risques réels identifiés dans l'analyse. Au strict minimum :</w:t>
      </w:r>
    </w:p>
    <w:p w14:paraId="5941B09D" w14:textId="77777777" w:rsidR="000740A4" w:rsidRPr="0031304B" w:rsidRDefault="00BE4153" w:rsidP="003D48B9">
      <w:pPr>
        <w:pStyle w:val="ListParagraph"/>
        <w:numPr>
          <w:ilvl w:val="0"/>
          <w:numId w:val="7"/>
        </w:numPr>
        <w:spacing w:before="40" w:after="40"/>
        <w:rPr>
          <w:sz w:val="26"/>
          <w:szCs w:val="26"/>
        </w:rPr>
      </w:pPr>
      <w:r w:rsidRPr="0031304B">
        <w:rPr>
          <w:sz w:val="26"/>
          <w:szCs w:val="26"/>
        </w:rPr>
        <w:t>Extincteurs CO2 6 kg sur les risques électriques : local technique, armoires, centrale SSI</w:t>
      </w:r>
    </w:p>
    <w:p w14:paraId="48216122" w14:textId="3DA43C45" w:rsidR="000740A4" w:rsidRPr="0031304B" w:rsidRDefault="00BE4153" w:rsidP="003D48B9">
      <w:pPr>
        <w:pStyle w:val="ListParagraph"/>
        <w:numPr>
          <w:ilvl w:val="0"/>
          <w:numId w:val="7"/>
        </w:numPr>
        <w:spacing w:before="40" w:after="40"/>
        <w:rPr>
          <w:sz w:val="26"/>
          <w:szCs w:val="26"/>
        </w:rPr>
      </w:pPr>
      <w:r w:rsidRPr="0031304B">
        <w:rPr>
          <w:sz w:val="26"/>
          <w:szCs w:val="26"/>
        </w:rPr>
        <w:t>Extincteurs eau pulvérisée ou poudre ABC 6 kg pour les feux de classe A (cartons, palettes, emballages) le type retenu devra être cohérent avec la classe de feu identifiée dans l'analyse de risque, zone par zone</w:t>
      </w:r>
    </w:p>
    <w:p w14:paraId="439836FC" w14:textId="568DD688" w:rsidR="000740A4" w:rsidRPr="0031304B" w:rsidRDefault="00BE4153" w:rsidP="0031304B">
      <w:pPr>
        <w:pStyle w:val="ListParagraph"/>
        <w:numPr>
          <w:ilvl w:val="0"/>
          <w:numId w:val="7"/>
        </w:numPr>
        <w:spacing w:before="40" w:after="40"/>
        <w:rPr>
          <w:sz w:val="26"/>
          <w:szCs w:val="26"/>
        </w:rPr>
      </w:pPr>
      <w:r w:rsidRPr="0031304B">
        <w:rPr>
          <w:sz w:val="26"/>
          <w:szCs w:val="26"/>
        </w:rPr>
        <w:t>Un extincteur tous les 200 m² maximum, positionné de façon visible et balisé</w:t>
      </w:r>
    </w:p>
    <w:p w14:paraId="41822F06" w14:textId="77777777" w:rsidR="000740A4" w:rsidRPr="0031304B" w:rsidRDefault="00BE4153" w:rsidP="003D48B9">
      <w:pPr>
        <w:pStyle w:val="ListParagraph"/>
        <w:numPr>
          <w:ilvl w:val="0"/>
          <w:numId w:val="7"/>
        </w:numPr>
        <w:spacing w:before="40" w:after="40"/>
        <w:rPr>
          <w:sz w:val="26"/>
          <w:szCs w:val="26"/>
        </w:rPr>
      </w:pPr>
      <w:r w:rsidRPr="0031304B">
        <w:rPr>
          <w:sz w:val="26"/>
          <w:szCs w:val="26"/>
        </w:rPr>
        <w:t>Signalisation normalisée ISO 7010 pour chaque extincteur et chaque issue de secours</w:t>
      </w:r>
    </w:p>
    <w:p w14:paraId="3A52CBFA" w14:textId="00B05F85" w:rsidR="000740A4" w:rsidRPr="0031304B" w:rsidRDefault="00BE4153" w:rsidP="0031304B">
      <w:pPr>
        <w:pStyle w:val="ListParagraph"/>
        <w:numPr>
          <w:ilvl w:val="0"/>
          <w:numId w:val="7"/>
        </w:numPr>
        <w:spacing w:before="40" w:after="40"/>
        <w:rPr>
          <w:sz w:val="26"/>
          <w:szCs w:val="26"/>
        </w:rPr>
      </w:pPr>
      <w:r w:rsidRPr="0031304B">
        <w:rPr>
          <w:sz w:val="26"/>
          <w:szCs w:val="26"/>
        </w:rPr>
        <w:t>RIA : à évaluer selon l'analyse de risque et la disponibilité en eau sur site</w:t>
      </w:r>
    </w:p>
    <w:p w14:paraId="156804A6" w14:textId="77777777" w:rsidR="000740A4" w:rsidRPr="0031304B" w:rsidRDefault="00BE4153" w:rsidP="003D48B9">
      <w:pPr>
        <w:pStyle w:val="ListParagraph"/>
        <w:numPr>
          <w:ilvl w:val="0"/>
          <w:numId w:val="7"/>
        </w:numPr>
        <w:spacing w:before="40" w:after="40"/>
        <w:rPr>
          <w:sz w:val="26"/>
          <w:szCs w:val="26"/>
        </w:rPr>
      </w:pPr>
      <w:r w:rsidRPr="0031304B">
        <w:rPr>
          <w:sz w:val="26"/>
          <w:szCs w:val="26"/>
        </w:rPr>
        <w:t>Mesures passives de confinement si des zones à risque le justifient : portes coupe-feu, cloisonnement</w:t>
      </w:r>
    </w:p>
    <w:p w14:paraId="21C0CFA4" w14:textId="4C3EF8F6" w:rsidR="000740A4" w:rsidRPr="0031304B" w:rsidRDefault="00BE4153" w:rsidP="0031304B">
      <w:pPr>
        <w:pStyle w:val="Heading3"/>
        <w:rPr>
          <w:sz w:val="28"/>
          <w:szCs w:val="28"/>
        </w:rPr>
      </w:pPr>
      <w:r w:rsidRPr="0031304B">
        <w:rPr>
          <w:sz w:val="28"/>
          <w:szCs w:val="28"/>
        </w:rPr>
        <w:t>Signalétique d'évacuation et éclairage de sécurité</w:t>
      </w:r>
    </w:p>
    <w:p w14:paraId="7198890B" w14:textId="0C0DADB0" w:rsidR="000740A4" w:rsidRPr="0031304B" w:rsidRDefault="00BE4153" w:rsidP="003D48B9">
      <w:pPr>
        <w:spacing w:before="80" w:after="80"/>
        <w:rPr>
          <w:sz w:val="26"/>
          <w:szCs w:val="26"/>
        </w:rPr>
      </w:pPr>
      <w:r w:rsidRPr="0031304B">
        <w:rPr>
          <w:sz w:val="26"/>
          <w:szCs w:val="26"/>
        </w:rPr>
        <w:t xml:space="preserve">Ces éléments font partie intégrante de la réponse </w:t>
      </w:r>
      <w:r w:rsidR="0031304B">
        <w:rPr>
          <w:sz w:val="26"/>
          <w:szCs w:val="26"/>
        </w:rPr>
        <w:t>à l’</w:t>
      </w:r>
      <w:r w:rsidRPr="0031304B">
        <w:rPr>
          <w:sz w:val="26"/>
          <w:szCs w:val="26"/>
        </w:rPr>
        <w:t>incendie. Un système de détection qui déclenche une alarme dans un bâtiment sans balisage d'évacuation et sans éclairage de secours ne remplit qu'une partie de sa fonction. Le prestataire devra intégrer dans son offre :</w:t>
      </w:r>
    </w:p>
    <w:p w14:paraId="03CE5194" w14:textId="407CA5CF" w:rsidR="000740A4" w:rsidRPr="0031304B" w:rsidRDefault="00BE4153" w:rsidP="003D48B9">
      <w:pPr>
        <w:pStyle w:val="ListParagraph"/>
        <w:numPr>
          <w:ilvl w:val="0"/>
          <w:numId w:val="7"/>
        </w:numPr>
        <w:spacing w:before="40" w:after="40"/>
        <w:rPr>
          <w:sz w:val="26"/>
          <w:szCs w:val="26"/>
        </w:rPr>
      </w:pPr>
      <w:r w:rsidRPr="0031304B">
        <w:rPr>
          <w:sz w:val="26"/>
          <w:szCs w:val="26"/>
        </w:rPr>
        <w:t xml:space="preserve">Plans d'évacuation affichés à chaque accès et à chaque point de rassemblement </w:t>
      </w:r>
      <w:r w:rsidR="0031304B" w:rsidRPr="0031304B">
        <w:rPr>
          <w:sz w:val="26"/>
          <w:szCs w:val="26"/>
        </w:rPr>
        <w:t xml:space="preserve">dans un </w:t>
      </w:r>
      <w:r w:rsidRPr="0031304B">
        <w:rPr>
          <w:sz w:val="26"/>
          <w:szCs w:val="26"/>
        </w:rPr>
        <w:t>format A3 minimum, plastifiés.</w:t>
      </w:r>
    </w:p>
    <w:p w14:paraId="1D1C4182" w14:textId="77777777" w:rsidR="000740A4" w:rsidRPr="0031304B" w:rsidRDefault="00BE4153" w:rsidP="003D48B9">
      <w:pPr>
        <w:pStyle w:val="ListParagraph"/>
        <w:numPr>
          <w:ilvl w:val="0"/>
          <w:numId w:val="7"/>
        </w:numPr>
        <w:spacing w:before="40" w:after="40"/>
        <w:rPr>
          <w:sz w:val="26"/>
          <w:szCs w:val="26"/>
        </w:rPr>
      </w:pPr>
      <w:r w:rsidRPr="0031304B">
        <w:rPr>
          <w:sz w:val="26"/>
          <w:szCs w:val="26"/>
        </w:rPr>
        <w:t>Balisage complet des voies d'évacuation avec pictogrammes ISO 7010 (E001, E002, E007) sur l'ensemble des parcours jusqu'aux issues de secours</w:t>
      </w:r>
    </w:p>
    <w:p w14:paraId="6009C82E" w14:textId="45D28256" w:rsidR="000740A4" w:rsidRPr="0031304B" w:rsidRDefault="00BE4153" w:rsidP="003D48B9">
      <w:pPr>
        <w:pStyle w:val="ListParagraph"/>
        <w:numPr>
          <w:ilvl w:val="0"/>
          <w:numId w:val="7"/>
        </w:numPr>
        <w:spacing w:before="40" w:after="40"/>
        <w:rPr>
          <w:sz w:val="26"/>
          <w:szCs w:val="26"/>
        </w:rPr>
      </w:pPr>
      <w:r w:rsidRPr="0031304B">
        <w:rPr>
          <w:sz w:val="26"/>
          <w:szCs w:val="26"/>
        </w:rPr>
        <w:t>BAES (Blocs Autonomes d'Éclairage de Sécurité) : au-dessus de chaque issue de secours et tous les 15 m sur les voies d'évacuation autonomie minim</w:t>
      </w:r>
      <w:r w:rsidR="002203FD">
        <w:rPr>
          <w:sz w:val="26"/>
          <w:szCs w:val="26"/>
        </w:rPr>
        <w:t>ale</w:t>
      </w:r>
      <w:r w:rsidRPr="0031304B">
        <w:rPr>
          <w:sz w:val="26"/>
          <w:szCs w:val="26"/>
        </w:rPr>
        <w:t xml:space="preserve"> 1 heure (NF EN 60598-2-22)</w:t>
      </w:r>
    </w:p>
    <w:p w14:paraId="72517023" w14:textId="77777777" w:rsidR="000740A4" w:rsidRPr="0031304B" w:rsidRDefault="00BE4153" w:rsidP="003D48B9">
      <w:pPr>
        <w:pStyle w:val="ListParagraph"/>
        <w:numPr>
          <w:ilvl w:val="0"/>
          <w:numId w:val="7"/>
        </w:numPr>
        <w:spacing w:before="40" w:after="40"/>
        <w:rPr>
          <w:sz w:val="26"/>
          <w:szCs w:val="26"/>
        </w:rPr>
      </w:pPr>
      <w:r w:rsidRPr="0031304B">
        <w:rPr>
          <w:sz w:val="26"/>
          <w:szCs w:val="26"/>
        </w:rPr>
        <w:t>Test mensuel des BAES inclus dans le plan de maintenance, avec fiche de contrôle documentée</w:t>
      </w:r>
    </w:p>
    <w:p w14:paraId="3947F057" w14:textId="51B71270" w:rsidR="000740A4" w:rsidRPr="0031304B" w:rsidRDefault="002203FD" w:rsidP="003D48B9">
      <w:pPr>
        <w:pStyle w:val="ListParagraph"/>
        <w:numPr>
          <w:ilvl w:val="0"/>
          <w:numId w:val="7"/>
        </w:numPr>
        <w:spacing w:before="40" w:after="40"/>
        <w:rPr>
          <w:sz w:val="26"/>
          <w:szCs w:val="26"/>
        </w:rPr>
      </w:pPr>
      <w:r>
        <w:rPr>
          <w:sz w:val="26"/>
          <w:szCs w:val="26"/>
        </w:rPr>
        <w:t>Quantité</w:t>
      </w:r>
      <w:r w:rsidR="00BE4153" w:rsidRPr="0031304B">
        <w:rPr>
          <w:sz w:val="26"/>
          <w:szCs w:val="26"/>
        </w:rPr>
        <w:t xml:space="preserve"> et implantation des BAES à préciser dans l'offre</w:t>
      </w:r>
    </w:p>
    <w:p w14:paraId="3BAC7FD5" w14:textId="0235329C" w:rsidR="000740A4" w:rsidRPr="003D48B9" w:rsidRDefault="00BE4153" w:rsidP="002203FD">
      <w:pPr>
        <w:pStyle w:val="Heading3"/>
        <w:rPr>
          <w:color w:val="auto"/>
        </w:rPr>
      </w:pPr>
      <w:r w:rsidRPr="002203FD">
        <w:rPr>
          <w:sz w:val="28"/>
          <w:szCs w:val="28"/>
        </w:rPr>
        <w:t>Alimentation électrique et protections</w:t>
      </w:r>
    </w:p>
    <w:p w14:paraId="27114E72" w14:textId="4C02665E" w:rsidR="000740A4" w:rsidRPr="002203FD" w:rsidRDefault="00BE4153" w:rsidP="002203FD">
      <w:pPr>
        <w:pStyle w:val="Heading3"/>
        <w:rPr>
          <w:sz w:val="28"/>
          <w:szCs w:val="28"/>
        </w:rPr>
      </w:pPr>
      <w:r w:rsidRPr="002203FD">
        <w:rPr>
          <w:sz w:val="28"/>
          <w:szCs w:val="28"/>
        </w:rPr>
        <w:t>Alimentation dédiée</w:t>
      </w:r>
    </w:p>
    <w:p w14:paraId="5DFB4447" w14:textId="7F57F6B2" w:rsidR="000740A4" w:rsidRPr="002C2822" w:rsidRDefault="00BE4153" w:rsidP="003D48B9">
      <w:pPr>
        <w:pStyle w:val="ListParagraph"/>
        <w:numPr>
          <w:ilvl w:val="0"/>
          <w:numId w:val="7"/>
        </w:numPr>
        <w:spacing w:before="40" w:after="40"/>
        <w:rPr>
          <w:sz w:val="26"/>
          <w:szCs w:val="26"/>
        </w:rPr>
      </w:pPr>
      <w:r w:rsidRPr="002C2822">
        <w:rPr>
          <w:sz w:val="26"/>
          <w:szCs w:val="26"/>
        </w:rPr>
        <w:t>Circuit électrique dédié exclusivement au SSI, depuis le tableau général ou un tableau de distribution séparé aucune charge parasite sur ce circuit</w:t>
      </w:r>
    </w:p>
    <w:p w14:paraId="0B7741F8" w14:textId="77777777" w:rsidR="000740A4" w:rsidRPr="002C2822" w:rsidRDefault="00BE4153" w:rsidP="003D48B9">
      <w:pPr>
        <w:pStyle w:val="ListParagraph"/>
        <w:numPr>
          <w:ilvl w:val="0"/>
          <w:numId w:val="7"/>
        </w:numPr>
        <w:spacing w:before="40" w:after="40"/>
        <w:rPr>
          <w:sz w:val="26"/>
          <w:szCs w:val="26"/>
        </w:rPr>
      </w:pPr>
      <w:r w:rsidRPr="002C2822">
        <w:rPr>
          <w:sz w:val="26"/>
          <w:szCs w:val="26"/>
        </w:rPr>
        <w:t>Disjoncteur divisionnaire dimensionné à la puissance installée, courbe D pour absorber les appels de courant au démarrage</w:t>
      </w:r>
    </w:p>
    <w:p w14:paraId="792A8954" w14:textId="77777777" w:rsidR="000740A4" w:rsidRPr="002C2822" w:rsidRDefault="00BE4153" w:rsidP="003D48B9">
      <w:pPr>
        <w:pStyle w:val="ListParagraph"/>
        <w:numPr>
          <w:ilvl w:val="0"/>
          <w:numId w:val="7"/>
        </w:numPr>
        <w:spacing w:before="40" w:after="40"/>
        <w:rPr>
          <w:sz w:val="26"/>
          <w:szCs w:val="26"/>
        </w:rPr>
      </w:pPr>
      <w:r w:rsidRPr="002C2822">
        <w:rPr>
          <w:sz w:val="26"/>
          <w:szCs w:val="26"/>
        </w:rPr>
        <w:t>Câble résistant au feu sur tous les tronçons critiques : type CR1-C1 (tenue 1h minimum) pour l'alimentation de la centrale, les boucles détecteurs et les liaisons d'alarme</w:t>
      </w:r>
    </w:p>
    <w:p w14:paraId="7DCA100A" w14:textId="6E4C7F6A" w:rsidR="000740A4" w:rsidRPr="002C2822" w:rsidRDefault="00BE4153" w:rsidP="002203FD">
      <w:pPr>
        <w:pStyle w:val="Heading3"/>
        <w:rPr>
          <w:sz w:val="28"/>
          <w:szCs w:val="28"/>
        </w:rPr>
      </w:pPr>
      <w:r w:rsidRPr="002C2822">
        <w:rPr>
          <w:sz w:val="28"/>
          <w:szCs w:val="28"/>
        </w:rPr>
        <w:t>Protections différentielles</w:t>
      </w:r>
    </w:p>
    <w:p w14:paraId="4BD64858" w14:textId="564CEEC1" w:rsidR="000740A4" w:rsidRPr="002C2822" w:rsidRDefault="00BE4153" w:rsidP="003D48B9">
      <w:pPr>
        <w:pStyle w:val="ListParagraph"/>
        <w:numPr>
          <w:ilvl w:val="0"/>
          <w:numId w:val="7"/>
        </w:numPr>
        <w:spacing w:before="40" w:after="40"/>
        <w:rPr>
          <w:sz w:val="26"/>
          <w:szCs w:val="26"/>
        </w:rPr>
      </w:pPr>
      <w:r w:rsidRPr="002C2822">
        <w:rPr>
          <w:sz w:val="26"/>
          <w:szCs w:val="26"/>
        </w:rPr>
        <w:t xml:space="preserve">Tableau SSI accessible à des tiers : 30 mA type A sur le circuit terminal alimentant la centrale </w:t>
      </w:r>
    </w:p>
    <w:p w14:paraId="76A2236B" w14:textId="4494AC96" w:rsidR="000740A4" w:rsidRPr="002C2822" w:rsidRDefault="00BE4153" w:rsidP="003D48B9">
      <w:pPr>
        <w:pStyle w:val="ListParagraph"/>
        <w:numPr>
          <w:ilvl w:val="0"/>
          <w:numId w:val="7"/>
        </w:numPr>
        <w:spacing w:before="40" w:after="40"/>
        <w:rPr>
          <w:sz w:val="26"/>
          <w:szCs w:val="26"/>
        </w:rPr>
      </w:pPr>
      <w:r w:rsidRPr="002C2822">
        <w:rPr>
          <w:sz w:val="26"/>
          <w:szCs w:val="26"/>
        </w:rPr>
        <w:t>Tableau SSI en local technique verrouillé : 300 mA type A en tête de circuit, avec sélectivité vérifiée vis-à-vis des circuits aval</w:t>
      </w:r>
    </w:p>
    <w:p w14:paraId="1C5EA68C" w14:textId="153084EB" w:rsidR="000740A4" w:rsidRPr="002C2822" w:rsidRDefault="00BE4153" w:rsidP="002C2822">
      <w:pPr>
        <w:pStyle w:val="Heading3"/>
        <w:rPr>
          <w:sz w:val="28"/>
          <w:szCs w:val="28"/>
        </w:rPr>
      </w:pPr>
      <w:r w:rsidRPr="002C2822">
        <w:rPr>
          <w:sz w:val="28"/>
          <w:szCs w:val="28"/>
        </w:rPr>
        <w:t>Parafoudre</w:t>
      </w:r>
    </w:p>
    <w:p w14:paraId="7627F909" w14:textId="10A30FED" w:rsidR="000740A4" w:rsidRPr="002C2822" w:rsidRDefault="00BE4153" w:rsidP="003D48B9">
      <w:pPr>
        <w:pStyle w:val="ListParagraph"/>
        <w:numPr>
          <w:ilvl w:val="0"/>
          <w:numId w:val="7"/>
        </w:numPr>
        <w:spacing w:before="40" w:after="40"/>
        <w:rPr>
          <w:sz w:val="26"/>
          <w:szCs w:val="26"/>
        </w:rPr>
      </w:pPr>
      <w:r w:rsidRPr="002C2822">
        <w:rPr>
          <w:sz w:val="26"/>
          <w:szCs w:val="26"/>
        </w:rPr>
        <w:t>Parafoudre type 2 en tête du tableau SSI</w:t>
      </w:r>
    </w:p>
    <w:p w14:paraId="7689C69A" w14:textId="66355EE6" w:rsidR="000740A4" w:rsidRPr="002C2822" w:rsidRDefault="00BE4153" w:rsidP="003D48B9">
      <w:pPr>
        <w:pStyle w:val="ListParagraph"/>
        <w:numPr>
          <w:ilvl w:val="0"/>
          <w:numId w:val="7"/>
        </w:numPr>
        <w:spacing w:before="40" w:after="40"/>
        <w:rPr>
          <w:sz w:val="26"/>
          <w:szCs w:val="26"/>
          <w:lang w:val="en-US"/>
        </w:rPr>
      </w:pPr>
      <w:r w:rsidRPr="002C2822">
        <w:rPr>
          <w:sz w:val="26"/>
          <w:szCs w:val="26"/>
          <w:lang w:val="en-US"/>
        </w:rPr>
        <w:t xml:space="preserve">Up ≤ 1,5 kV </w:t>
      </w:r>
      <w:r w:rsidR="002C2822">
        <w:rPr>
          <w:sz w:val="26"/>
          <w:szCs w:val="26"/>
          <w:lang w:val="en-US"/>
        </w:rPr>
        <w:t xml:space="preserve">- </w:t>
      </w:r>
      <w:r w:rsidRPr="002C2822">
        <w:rPr>
          <w:sz w:val="26"/>
          <w:szCs w:val="26"/>
          <w:lang w:val="en-US"/>
        </w:rPr>
        <w:t>In ≥ 5 kA (8/20 µs) Imax ≥ 10 kA</w:t>
      </w:r>
    </w:p>
    <w:p w14:paraId="53E2502C" w14:textId="3539364C" w:rsidR="000740A4" w:rsidRPr="002C2822" w:rsidRDefault="00BE4153" w:rsidP="002C2822">
      <w:pPr>
        <w:pStyle w:val="Heading3"/>
        <w:rPr>
          <w:sz w:val="28"/>
          <w:szCs w:val="28"/>
        </w:rPr>
      </w:pPr>
      <w:r w:rsidRPr="002C2822">
        <w:rPr>
          <w:sz w:val="28"/>
          <w:szCs w:val="28"/>
        </w:rPr>
        <w:t>Mise à la terre</w:t>
      </w:r>
    </w:p>
    <w:p w14:paraId="2C2A9A54" w14:textId="72326FFB" w:rsidR="000740A4" w:rsidRPr="002C2822" w:rsidRDefault="00BE4153" w:rsidP="003D48B9">
      <w:pPr>
        <w:pStyle w:val="ListParagraph"/>
        <w:numPr>
          <w:ilvl w:val="0"/>
          <w:numId w:val="7"/>
        </w:numPr>
        <w:spacing w:before="40" w:after="40"/>
        <w:rPr>
          <w:sz w:val="26"/>
          <w:szCs w:val="26"/>
        </w:rPr>
      </w:pPr>
      <w:r w:rsidRPr="002C2822">
        <w:rPr>
          <w:sz w:val="26"/>
          <w:szCs w:val="26"/>
        </w:rPr>
        <w:t>Vérifiée et documentée avant mise en service valeur cible ≤ 1</w:t>
      </w:r>
      <w:r w:rsidR="002C2822">
        <w:rPr>
          <w:sz w:val="26"/>
          <w:szCs w:val="26"/>
        </w:rPr>
        <w:t>0</w:t>
      </w:r>
      <w:r w:rsidRPr="002C2822">
        <w:rPr>
          <w:sz w:val="26"/>
          <w:szCs w:val="26"/>
        </w:rPr>
        <w:t>0 Ω, mesure consignée dans le procès-verbal de réception</w:t>
      </w:r>
    </w:p>
    <w:p w14:paraId="796F4308" w14:textId="77777777" w:rsidR="000740A4" w:rsidRPr="002C2822" w:rsidRDefault="00BE4153" w:rsidP="003D48B9">
      <w:pPr>
        <w:pStyle w:val="ListParagraph"/>
        <w:numPr>
          <w:ilvl w:val="0"/>
          <w:numId w:val="7"/>
        </w:numPr>
        <w:spacing w:before="40" w:after="40"/>
        <w:rPr>
          <w:sz w:val="26"/>
          <w:szCs w:val="26"/>
        </w:rPr>
      </w:pPr>
      <w:r w:rsidRPr="002C2822">
        <w:rPr>
          <w:sz w:val="26"/>
          <w:szCs w:val="26"/>
        </w:rPr>
        <w:t>Liaisons équipotentielles sur toutes les masses métalliques de l'installation</w:t>
      </w:r>
    </w:p>
    <w:p w14:paraId="03D20F08" w14:textId="7BB7BC8C" w:rsidR="000740A4" w:rsidRPr="002C2822" w:rsidRDefault="00BE4153" w:rsidP="002C2822">
      <w:pPr>
        <w:pStyle w:val="Heading3"/>
        <w:rPr>
          <w:sz w:val="28"/>
          <w:szCs w:val="28"/>
        </w:rPr>
      </w:pPr>
      <w:r w:rsidRPr="002C2822">
        <w:rPr>
          <w:sz w:val="28"/>
          <w:szCs w:val="28"/>
        </w:rPr>
        <w:t>Alimentation secourue</w:t>
      </w:r>
    </w:p>
    <w:p w14:paraId="2C974A9F" w14:textId="6AEC7DB7" w:rsidR="000740A4" w:rsidRPr="002C2822" w:rsidRDefault="00BE4153" w:rsidP="003D48B9">
      <w:pPr>
        <w:pStyle w:val="ListParagraph"/>
        <w:numPr>
          <w:ilvl w:val="0"/>
          <w:numId w:val="7"/>
        </w:numPr>
        <w:spacing w:before="40" w:after="40"/>
        <w:rPr>
          <w:sz w:val="26"/>
          <w:szCs w:val="26"/>
        </w:rPr>
      </w:pPr>
      <w:r w:rsidRPr="002C2822">
        <w:rPr>
          <w:sz w:val="26"/>
          <w:szCs w:val="26"/>
        </w:rPr>
        <w:t>Autonomie minimale : 72 heures en veille + 30 minutes en alarme générale</w:t>
      </w:r>
      <w:r w:rsidR="002C2822" w:rsidRPr="002C2822">
        <w:rPr>
          <w:sz w:val="26"/>
          <w:szCs w:val="26"/>
        </w:rPr>
        <w:t xml:space="preserve"> </w:t>
      </w:r>
      <w:r w:rsidRPr="002C2822">
        <w:rPr>
          <w:sz w:val="26"/>
          <w:szCs w:val="26"/>
        </w:rPr>
        <w:t>assurée par batteries intégrées ou externes</w:t>
      </w:r>
    </w:p>
    <w:p w14:paraId="43168FC0" w14:textId="4AD6B561" w:rsidR="000740A4" w:rsidRPr="002C2822" w:rsidRDefault="00BE4153" w:rsidP="003D48B9">
      <w:pPr>
        <w:pStyle w:val="ListParagraph"/>
        <w:numPr>
          <w:ilvl w:val="0"/>
          <w:numId w:val="7"/>
        </w:numPr>
        <w:spacing w:before="40" w:after="40"/>
        <w:rPr>
          <w:sz w:val="26"/>
          <w:szCs w:val="26"/>
        </w:rPr>
      </w:pPr>
      <w:r w:rsidRPr="002C2822">
        <w:rPr>
          <w:sz w:val="26"/>
          <w:szCs w:val="26"/>
        </w:rPr>
        <w:t xml:space="preserve">Si les batteries internes ne couvrent pas cette autonomie, un UPS dédié sera prévu </w:t>
      </w:r>
    </w:p>
    <w:p w14:paraId="5395985C" w14:textId="77777777" w:rsidR="000740A4" w:rsidRPr="002C2822" w:rsidRDefault="00BE4153" w:rsidP="003D48B9">
      <w:pPr>
        <w:pStyle w:val="ListParagraph"/>
        <w:numPr>
          <w:ilvl w:val="0"/>
          <w:numId w:val="7"/>
        </w:numPr>
        <w:spacing w:before="40" w:after="40"/>
        <w:rPr>
          <w:sz w:val="26"/>
          <w:szCs w:val="26"/>
        </w:rPr>
      </w:pPr>
      <w:r w:rsidRPr="002C2822">
        <w:rPr>
          <w:sz w:val="26"/>
          <w:szCs w:val="26"/>
        </w:rPr>
        <w:t>Supervision de l'état des batteries depuis l'interface centrale : défaut de charge, batterie faible, batterie défectueuse</w:t>
      </w:r>
    </w:p>
    <w:p w14:paraId="6BA8CFDF" w14:textId="58028D11" w:rsidR="000740A4" w:rsidRPr="003D48B9" w:rsidRDefault="00BE4153" w:rsidP="00934F7F">
      <w:pPr>
        <w:pStyle w:val="Heading3"/>
      </w:pPr>
      <w:r w:rsidRPr="00934F7F">
        <w:rPr>
          <w:sz w:val="28"/>
          <w:szCs w:val="28"/>
        </w:rPr>
        <w:t>Documentation, formation et maintenance</w:t>
      </w:r>
    </w:p>
    <w:p w14:paraId="3852AFA6" w14:textId="2F37767F" w:rsidR="000740A4" w:rsidRPr="00934F7F" w:rsidRDefault="00BE4153" w:rsidP="003D48B9">
      <w:pPr>
        <w:spacing w:before="80" w:after="80"/>
        <w:rPr>
          <w:sz w:val="26"/>
          <w:szCs w:val="26"/>
        </w:rPr>
      </w:pPr>
      <w:r w:rsidRPr="00934F7F">
        <w:rPr>
          <w:sz w:val="26"/>
          <w:szCs w:val="26"/>
        </w:rPr>
        <w:t>L'ensemble de la documentation ci-dessous sera remis à MSF au plus tard le jour de la réception des travaux. Aucune réception ne sera prononcée avec une documentation incomplète :</w:t>
      </w:r>
    </w:p>
    <w:p w14:paraId="57294520" w14:textId="657CDA87" w:rsidR="000740A4" w:rsidRPr="00934F7F" w:rsidRDefault="00BE4153" w:rsidP="003D48B9">
      <w:pPr>
        <w:pStyle w:val="ListParagraph"/>
        <w:numPr>
          <w:ilvl w:val="0"/>
          <w:numId w:val="7"/>
        </w:numPr>
        <w:spacing w:before="40" w:after="40"/>
        <w:rPr>
          <w:sz w:val="26"/>
          <w:szCs w:val="26"/>
        </w:rPr>
      </w:pPr>
      <w:r w:rsidRPr="00934F7F">
        <w:rPr>
          <w:sz w:val="26"/>
          <w:szCs w:val="26"/>
        </w:rPr>
        <w:t>Plans as-built de tous les équipements</w:t>
      </w:r>
      <w:r w:rsidR="009038E1" w:rsidRPr="00934F7F">
        <w:rPr>
          <w:sz w:val="26"/>
          <w:szCs w:val="26"/>
        </w:rPr>
        <w:t xml:space="preserve">, </w:t>
      </w:r>
      <w:r w:rsidRPr="00934F7F">
        <w:rPr>
          <w:sz w:val="26"/>
          <w:szCs w:val="26"/>
        </w:rPr>
        <w:t>détecteurs, déclencheurs, alarmes, centrale, alimentation au format papier et numérique (DWG ou PDF)</w:t>
      </w:r>
    </w:p>
    <w:p w14:paraId="654DC3F3"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Schémas unifilaires de l'alimentation SSI et schémas de câblage des boucles</w:t>
      </w:r>
    </w:p>
    <w:p w14:paraId="73632D9F"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Liste complète du matériel installé avec références constructeur, numéros de série et dates de pose</w:t>
      </w:r>
    </w:p>
    <w:p w14:paraId="3EDA1FA1"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Notices techniques de chaque équipement, en français ou en anglais</w:t>
      </w:r>
    </w:p>
    <w:p w14:paraId="50FC287F"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Procédures d'exploitation : déclenchement et réarmement de l'alarme, test hebdomadaire, conduite à tenir en cas de fausse alarme</w:t>
      </w:r>
    </w:p>
    <w:p w14:paraId="74AA7523"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Plan de maintenance préventive avec fréquences et procédures détaillées</w:t>
      </w:r>
    </w:p>
    <w:p w14:paraId="4A5CBA39"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Rapports de tests et de mise en service signés par le prestataire et MSF</w:t>
      </w:r>
    </w:p>
    <w:p w14:paraId="3CC82B91" w14:textId="41E5711B" w:rsidR="000740A4" w:rsidRPr="00934F7F" w:rsidRDefault="00BE4153" w:rsidP="00934F7F">
      <w:pPr>
        <w:pStyle w:val="Heading3"/>
        <w:rPr>
          <w:sz w:val="28"/>
          <w:szCs w:val="28"/>
        </w:rPr>
      </w:pPr>
      <w:r w:rsidRPr="00934F7F">
        <w:rPr>
          <w:sz w:val="28"/>
          <w:szCs w:val="28"/>
        </w:rPr>
        <w:t>Formation</w:t>
      </w:r>
    </w:p>
    <w:p w14:paraId="0224ED5E"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Deux sessions de formation minimum, réalisées sur site avant la réception</w:t>
      </w:r>
    </w:p>
    <w:p w14:paraId="5DB2DAD5" w14:textId="433A67E7" w:rsidR="000740A4" w:rsidRPr="00934F7F" w:rsidRDefault="00BE4153" w:rsidP="003D48B9">
      <w:pPr>
        <w:pStyle w:val="ListParagraph"/>
        <w:numPr>
          <w:ilvl w:val="0"/>
          <w:numId w:val="7"/>
        </w:numPr>
        <w:spacing w:before="40" w:after="40"/>
        <w:rPr>
          <w:sz w:val="26"/>
          <w:szCs w:val="26"/>
        </w:rPr>
      </w:pPr>
      <w:r w:rsidRPr="00934F7F">
        <w:rPr>
          <w:sz w:val="26"/>
          <w:szCs w:val="26"/>
        </w:rPr>
        <w:t xml:space="preserve">Session </w:t>
      </w:r>
      <w:r w:rsidR="00D25CC0" w:rsidRPr="00934F7F">
        <w:rPr>
          <w:sz w:val="26"/>
          <w:szCs w:val="26"/>
        </w:rPr>
        <w:t>1</w:t>
      </w:r>
      <w:r w:rsidR="00D25CC0">
        <w:rPr>
          <w:sz w:val="26"/>
          <w:szCs w:val="26"/>
        </w:rPr>
        <w:t xml:space="preserve"> :</w:t>
      </w:r>
      <w:r w:rsidR="00934F7F">
        <w:rPr>
          <w:sz w:val="26"/>
          <w:szCs w:val="26"/>
        </w:rPr>
        <w:t xml:space="preserve"> </w:t>
      </w:r>
      <w:r w:rsidRPr="00934F7F">
        <w:rPr>
          <w:sz w:val="26"/>
          <w:szCs w:val="26"/>
        </w:rPr>
        <w:t xml:space="preserve">Personnel opérationnel (gardiens, logisticiens, </w:t>
      </w:r>
      <w:r w:rsidR="00D25CC0">
        <w:rPr>
          <w:sz w:val="26"/>
          <w:szCs w:val="26"/>
        </w:rPr>
        <w:t>magasiniers, …</w:t>
      </w:r>
      <w:r w:rsidRPr="00934F7F">
        <w:rPr>
          <w:sz w:val="26"/>
          <w:szCs w:val="26"/>
        </w:rPr>
        <w:t>) : lecture de la centrale, procédure d'évacuation, utilisation des extincteurs, test hebdomadaire à réaliser soi-même</w:t>
      </w:r>
    </w:p>
    <w:p w14:paraId="3181F340" w14:textId="6877F06E" w:rsidR="000740A4" w:rsidRPr="00934F7F" w:rsidRDefault="00BE4153" w:rsidP="003D48B9">
      <w:pPr>
        <w:pStyle w:val="ListParagraph"/>
        <w:numPr>
          <w:ilvl w:val="0"/>
          <w:numId w:val="7"/>
        </w:numPr>
        <w:spacing w:before="40" w:after="40"/>
        <w:rPr>
          <w:sz w:val="26"/>
          <w:szCs w:val="26"/>
        </w:rPr>
      </w:pPr>
      <w:r w:rsidRPr="00934F7F">
        <w:rPr>
          <w:sz w:val="26"/>
          <w:szCs w:val="26"/>
        </w:rPr>
        <w:t xml:space="preserve">Session </w:t>
      </w:r>
      <w:r w:rsidR="00D25CC0" w:rsidRPr="00934F7F">
        <w:rPr>
          <w:sz w:val="26"/>
          <w:szCs w:val="26"/>
        </w:rPr>
        <w:t>2</w:t>
      </w:r>
      <w:r w:rsidR="00D25CC0">
        <w:rPr>
          <w:sz w:val="26"/>
          <w:szCs w:val="26"/>
        </w:rPr>
        <w:t xml:space="preserve"> : </w:t>
      </w:r>
      <w:r w:rsidRPr="00934F7F">
        <w:rPr>
          <w:sz w:val="26"/>
          <w:szCs w:val="26"/>
        </w:rPr>
        <w:t>Technicien local MSF : maintenance de premier niveau, remplacement d'un détecteur, test des alimentations secourues, mise à jour des destinataires de notification</w:t>
      </w:r>
    </w:p>
    <w:p w14:paraId="615DAEDF"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Exercice d'évacuation à blanc lors de la mise en service : le prestataire appuiera MSF dans son organisation et sa conduite, en impliquant l'ensemble du personnel présent sur le site</w:t>
      </w:r>
    </w:p>
    <w:p w14:paraId="620A8BEF" w14:textId="77777777" w:rsidR="000740A4" w:rsidRPr="00934F7F" w:rsidRDefault="00BE4153" w:rsidP="003D48B9">
      <w:pPr>
        <w:pStyle w:val="ListParagraph"/>
        <w:numPr>
          <w:ilvl w:val="0"/>
          <w:numId w:val="7"/>
        </w:numPr>
        <w:spacing w:before="40" w:after="40"/>
        <w:rPr>
          <w:sz w:val="26"/>
          <w:szCs w:val="26"/>
        </w:rPr>
      </w:pPr>
      <w:r w:rsidRPr="00934F7F">
        <w:rPr>
          <w:sz w:val="26"/>
          <w:szCs w:val="26"/>
        </w:rPr>
        <w:t>Support de formation remis en français</w:t>
      </w:r>
    </w:p>
    <w:p w14:paraId="2E1E431C" w14:textId="6FF3B43F" w:rsidR="000740A4" w:rsidRPr="00D25CC0" w:rsidRDefault="00BE4153" w:rsidP="00D25CC0">
      <w:pPr>
        <w:pStyle w:val="Heading3"/>
        <w:rPr>
          <w:sz w:val="28"/>
          <w:szCs w:val="28"/>
        </w:rPr>
      </w:pPr>
      <w:r w:rsidRPr="00D25CC0">
        <w:rPr>
          <w:sz w:val="28"/>
          <w:szCs w:val="28"/>
        </w:rPr>
        <w:t>Maintenance et garantie</w:t>
      </w:r>
    </w:p>
    <w:p w14:paraId="6C674AC0" w14:textId="77777777" w:rsidR="000740A4" w:rsidRPr="0099308E" w:rsidRDefault="00BE4153" w:rsidP="003D48B9">
      <w:pPr>
        <w:pStyle w:val="ListParagraph"/>
        <w:numPr>
          <w:ilvl w:val="0"/>
          <w:numId w:val="7"/>
        </w:numPr>
        <w:spacing w:before="40" w:after="40"/>
        <w:rPr>
          <w:sz w:val="26"/>
          <w:szCs w:val="26"/>
        </w:rPr>
      </w:pPr>
      <w:r w:rsidRPr="0099308E">
        <w:rPr>
          <w:sz w:val="26"/>
          <w:szCs w:val="26"/>
        </w:rPr>
        <w:t>Garantie minimum : 12 mois pièces et main-d'œuvre à compter de la réception définitive</w:t>
      </w:r>
    </w:p>
    <w:p w14:paraId="51ABA0C2" w14:textId="10218446" w:rsidR="000740A4" w:rsidRPr="0099308E" w:rsidRDefault="00BE4153" w:rsidP="003D48B9">
      <w:pPr>
        <w:pStyle w:val="ListParagraph"/>
        <w:numPr>
          <w:ilvl w:val="0"/>
          <w:numId w:val="7"/>
        </w:numPr>
        <w:spacing w:before="40" w:after="40"/>
        <w:rPr>
          <w:sz w:val="26"/>
          <w:szCs w:val="26"/>
        </w:rPr>
      </w:pPr>
      <w:r w:rsidRPr="0099308E">
        <w:rPr>
          <w:sz w:val="26"/>
          <w:szCs w:val="26"/>
        </w:rPr>
        <w:t>Toute panne sur la centrale ou défaut d'alimentation : intervention sur site sous 48 heures ouvrées, ou prévoir une procédure de dépannage à distance</w:t>
      </w:r>
    </w:p>
    <w:p w14:paraId="404319CE" w14:textId="77777777" w:rsidR="000740A4" w:rsidRPr="0099308E" w:rsidRDefault="00BE4153" w:rsidP="003D48B9">
      <w:pPr>
        <w:pStyle w:val="ListParagraph"/>
        <w:numPr>
          <w:ilvl w:val="0"/>
          <w:numId w:val="7"/>
        </w:numPr>
        <w:spacing w:before="40" w:after="40"/>
        <w:rPr>
          <w:sz w:val="26"/>
          <w:szCs w:val="26"/>
        </w:rPr>
      </w:pPr>
      <w:r w:rsidRPr="0099308E">
        <w:rPr>
          <w:sz w:val="26"/>
          <w:szCs w:val="26"/>
        </w:rPr>
        <w:t>Plan de maintenance annuel couvrant : test fonctionnel de chaque détecteur par zone, vérification des alimentations secourues, test des notifications à distance, nettoyage des détecteurs</w:t>
      </w:r>
    </w:p>
    <w:p w14:paraId="6941B9D1" w14:textId="77777777" w:rsidR="000740A4" w:rsidRPr="0099308E" w:rsidRDefault="00BE4153" w:rsidP="003D48B9">
      <w:pPr>
        <w:pStyle w:val="ListParagraph"/>
        <w:numPr>
          <w:ilvl w:val="0"/>
          <w:numId w:val="7"/>
        </w:numPr>
        <w:spacing w:before="40" w:after="40"/>
        <w:rPr>
          <w:sz w:val="26"/>
          <w:szCs w:val="26"/>
        </w:rPr>
      </w:pPr>
      <w:r w:rsidRPr="0099308E">
        <w:rPr>
          <w:sz w:val="26"/>
          <w:szCs w:val="26"/>
        </w:rPr>
        <w:t>Chaque intervention donne lieu à un rapport signé remis à MSF</w:t>
      </w:r>
    </w:p>
    <w:p w14:paraId="2DB794FA" w14:textId="7935848B" w:rsidR="000740A4" w:rsidRPr="0099308E" w:rsidRDefault="00BE4153" w:rsidP="0099308E">
      <w:pPr>
        <w:pStyle w:val="ListParagraph"/>
        <w:numPr>
          <w:ilvl w:val="0"/>
          <w:numId w:val="7"/>
        </w:numPr>
        <w:spacing w:before="40" w:after="40"/>
        <w:rPr>
          <w:sz w:val="26"/>
          <w:szCs w:val="26"/>
        </w:rPr>
      </w:pPr>
      <w:r w:rsidRPr="0099308E">
        <w:rPr>
          <w:sz w:val="26"/>
          <w:szCs w:val="26"/>
        </w:rPr>
        <w:t>Pièces de rechange disponibles garanties pendant 5 ans après la mise en service</w:t>
      </w:r>
    </w:p>
    <w:p w14:paraId="4CFC7158" w14:textId="430F1146" w:rsidR="000740A4" w:rsidRPr="0099308E" w:rsidRDefault="00BE4153" w:rsidP="003D48B9">
      <w:pPr>
        <w:pStyle w:val="Heading3"/>
        <w:rPr>
          <w:sz w:val="28"/>
          <w:szCs w:val="28"/>
        </w:rPr>
      </w:pPr>
      <w:r w:rsidRPr="0099308E">
        <w:rPr>
          <w:sz w:val="28"/>
          <w:szCs w:val="28"/>
        </w:rPr>
        <w:t>Dossier technique</w:t>
      </w:r>
    </w:p>
    <w:p w14:paraId="0B9511B7" w14:textId="77777777" w:rsidR="000740A4" w:rsidRPr="00072165" w:rsidRDefault="00BE4153" w:rsidP="003D48B9">
      <w:pPr>
        <w:pStyle w:val="ListParagraph"/>
        <w:numPr>
          <w:ilvl w:val="0"/>
          <w:numId w:val="7"/>
        </w:numPr>
        <w:spacing w:before="40" w:after="40"/>
        <w:rPr>
          <w:sz w:val="26"/>
          <w:szCs w:val="26"/>
        </w:rPr>
      </w:pPr>
      <w:r w:rsidRPr="00072165">
        <w:rPr>
          <w:sz w:val="26"/>
          <w:szCs w:val="26"/>
        </w:rPr>
        <w:t>Architecture SSI proposée, décrite en détail</w:t>
      </w:r>
    </w:p>
    <w:p w14:paraId="447727D6" w14:textId="376CAB43" w:rsidR="000740A4" w:rsidRPr="00072165" w:rsidRDefault="00BE4153" w:rsidP="003D48B9">
      <w:pPr>
        <w:pStyle w:val="ListParagraph"/>
        <w:numPr>
          <w:ilvl w:val="0"/>
          <w:numId w:val="7"/>
        </w:numPr>
        <w:spacing w:before="40" w:after="40"/>
        <w:rPr>
          <w:sz w:val="26"/>
          <w:szCs w:val="26"/>
        </w:rPr>
      </w:pPr>
      <w:r w:rsidRPr="00072165">
        <w:rPr>
          <w:sz w:val="26"/>
          <w:szCs w:val="26"/>
        </w:rPr>
        <w:t>Analyse de risque préliminaire</w:t>
      </w:r>
    </w:p>
    <w:p w14:paraId="2A4017EE" w14:textId="77777777" w:rsidR="000740A4" w:rsidRPr="00072165" w:rsidRDefault="00BE4153" w:rsidP="003D48B9">
      <w:pPr>
        <w:pStyle w:val="ListParagraph"/>
        <w:numPr>
          <w:ilvl w:val="0"/>
          <w:numId w:val="7"/>
        </w:numPr>
        <w:spacing w:before="40" w:after="40"/>
        <w:rPr>
          <w:sz w:val="26"/>
          <w:szCs w:val="26"/>
        </w:rPr>
      </w:pPr>
      <w:r w:rsidRPr="00072165">
        <w:rPr>
          <w:sz w:val="26"/>
          <w:szCs w:val="26"/>
        </w:rPr>
        <w:t>Liste du matériel avec fiches techniques constructeur</w:t>
      </w:r>
    </w:p>
    <w:p w14:paraId="77E2E178" w14:textId="77777777" w:rsidR="000740A4" w:rsidRPr="00072165" w:rsidRDefault="00BE4153" w:rsidP="003D48B9">
      <w:pPr>
        <w:pStyle w:val="ListParagraph"/>
        <w:numPr>
          <w:ilvl w:val="0"/>
          <w:numId w:val="7"/>
        </w:numPr>
        <w:spacing w:before="40" w:after="40"/>
        <w:rPr>
          <w:sz w:val="26"/>
          <w:szCs w:val="26"/>
        </w:rPr>
      </w:pPr>
      <w:r w:rsidRPr="00072165">
        <w:rPr>
          <w:sz w:val="26"/>
          <w:szCs w:val="26"/>
        </w:rPr>
        <w:t>Plans d'implantation prévisionnels</w:t>
      </w:r>
    </w:p>
    <w:p w14:paraId="55F0BAE5" w14:textId="77777777" w:rsidR="000740A4" w:rsidRPr="00072165" w:rsidRDefault="00BE4153" w:rsidP="003D48B9">
      <w:pPr>
        <w:pStyle w:val="ListParagraph"/>
        <w:numPr>
          <w:ilvl w:val="0"/>
          <w:numId w:val="7"/>
        </w:numPr>
        <w:spacing w:before="40" w:after="40"/>
        <w:rPr>
          <w:sz w:val="26"/>
          <w:szCs w:val="26"/>
        </w:rPr>
      </w:pPr>
      <w:r w:rsidRPr="00072165">
        <w:rPr>
          <w:sz w:val="26"/>
          <w:szCs w:val="26"/>
        </w:rPr>
        <w:t>Schémas électriques alimentation et boucles</w:t>
      </w:r>
    </w:p>
    <w:p w14:paraId="00991FDC" w14:textId="7FB763D0" w:rsidR="000740A4" w:rsidRPr="00072165" w:rsidRDefault="00BE4153" w:rsidP="0099308E">
      <w:pPr>
        <w:pStyle w:val="ListParagraph"/>
        <w:numPr>
          <w:ilvl w:val="0"/>
          <w:numId w:val="7"/>
        </w:numPr>
        <w:spacing w:before="40" w:after="40"/>
        <w:rPr>
          <w:sz w:val="26"/>
          <w:szCs w:val="26"/>
        </w:rPr>
      </w:pPr>
      <w:r w:rsidRPr="00072165">
        <w:rPr>
          <w:sz w:val="26"/>
          <w:szCs w:val="26"/>
        </w:rPr>
        <w:t>Note de dimensionnement des détecteurs : surface couverte, type, adaptation à la hauteur de [X m]</w:t>
      </w:r>
    </w:p>
    <w:p w14:paraId="2583669D" w14:textId="220F7564" w:rsidR="000740A4" w:rsidRPr="00072165" w:rsidRDefault="00BE4153" w:rsidP="00072165">
      <w:pPr>
        <w:pStyle w:val="ListParagraph"/>
        <w:numPr>
          <w:ilvl w:val="0"/>
          <w:numId w:val="7"/>
        </w:numPr>
        <w:spacing w:before="40" w:after="40"/>
        <w:rPr>
          <w:sz w:val="26"/>
          <w:szCs w:val="26"/>
        </w:rPr>
      </w:pPr>
      <w:r w:rsidRPr="00072165">
        <w:rPr>
          <w:sz w:val="26"/>
          <w:szCs w:val="26"/>
        </w:rPr>
        <w:t xml:space="preserve">Technologies de communication retenues GSM, IP, autre </w:t>
      </w:r>
    </w:p>
    <w:p w14:paraId="57DB580E" w14:textId="7211B2D2" w:rsidR="000740A4" w:rsidRPr="00072165" w:rsidRDefault="00BE4153" w:rsidP="00072165">
      <w:pPr>
        <w:pStyle w:val="Heading3"/>
        <w:rPr>
          <w:sz w:val="28"/>
          <w:szCs w:val="28"/>
        </w:rPr>
      </w:pPr>
      <w:r w:rsidRPr="00072165">
        <w:rPr>
          <w:sz w:val="28"/>
          <w:szCs w:val="28"/>
        </w:rPr>
        <w:t>Visite de site obligatoire</w:t>
      </w:r>
    </w:p>
    <w:p w14:paraId="1470AD77" w14:textId="22FB50FD" w:rsidR="00BE4153" w:rsidRPr="0063252B" w:rsidRDefault="00BE4153" w:rsidP="5602E95C">
      <w:pPr>
        <w:spacing w:before="80" w:after="80"/>
        <w:rPr>
          <w:b/>
          <w:bCs/>
          <w:color w:val="FF0000"/>
          <w:sz w:val="26"/>
          <w:szCs w:val="26"/>
        </w:rPr>
      </w:pPr>
      <w:r w:rsidRPr="5602E95C">
        <w:rPr>
          <w:sz w:val="26"/>
          <w:szCs w:val="26"/>
        </w:rPr>
        <w:t>Le prestataire devra se rendre sur site pour examiner l'existant et prendre connaissance des contraintes réelles d'accès, de câblage et d'alimentation</w:t>
      </w:r>
      <w:r w:rsidR="057F5885" w:rsidRPr="5602E95C">
        <w:rPr>
          <w:sz w:val="26"/>
          <w:szCs w:val="26"/>
        </w:rPr>
        <w:t xml:space="preserve">. </w:t>
      </w:r>
      <w:r w:rsidR="004E4180">
        <w:rPr>
          <w:sz w:val="26"/>
          <w:szCs w:val="26"/>
        </w:rPr>
        <w:t xml:space="preserve">     </w:t>
      </w:r>
      <w:r w:rsidR="00DA5ADE" w:rsidRPr="0063252B">
        <w:rPr>
          <w:b/>
          <w:bCs/>
          <w:color w:val="FF0000"/>
          <w:sz w:val="26"/>
          <w:szCs w:val="26"/>
        </w:rPr>
        <w:t>Visite</w:t>
      </w:r>
      <w:r w:rsidR="00605A79" w:rsidRPr="0063252B">
        <w:rPr>
          <w:b/>
          <w:bCs/>
          <w:color w:val="FF0000"/>
          <w:sz w:val="26"/>
          <w:szCs w:val="26"/>
        </w:rPr>
        <w:t xml:space="preserve"> du site</w:t>
      </w:r>
      <w:r w:rsidR="004E4180" w:rsidRPr="0063252B">
        <w:rPr>
          <w:b/>
          <w:bCs/>
          <w:color w:val="FF0000"/>
          <w:sz w:val="26"/>
          <w:szCs w:val="26"/>
        </w:rPr>
        <w:t xml:space="preserve"> : </w:t>
      </w:r>
      <w:r w:rsidR="004F402E" w:rsidRPr="0063252B">
        <w:rPr>
          <w:b/>
          <w:bCs/>
          <w:color w:val="FF0000"/>
          <w:sz w:val="26"/>
          <w:szCs w:val="26"/>
        </w:rPr>
        <w:t>mercredi 24</w:t>
      </w:r>
      <w:r w:rsidR="057F5885" w:rsidRPr="0063252B">
        <w:rPr>
          <w:b/>
          <w:bCs/>
          <w:color w:val="FF0000"/>
          <w:sz w:val="26"/>
          <w:szCs w:val="26"/>
        </w:rPr>
        <w:t xml:space="preserve"> juin</w:t>
      </w:r>
      <w:r w:rsidR="2C0802AA" w:rsidRPr="0063252B">
        <w:rPr>
          <w:b/>
          <w:bCs/>
          <w:color w:val="FF0000"/>
          <w:sz w:val="26"/>
          <w:szCs w:val="26"/>
        </w:rPr>
        <w:t xml:space="preserve"> 2026</w:t>
      </w:r>
      <w:r w:rsidR="0063252B" w:rsidRPr="0063252B">
        <w:rPr>
          <w:b/>
          <w:bCs/>
          <w:color w:val="FF0000"/>
          <w:sz w:val="26"/>
          <w:szCs w:val="26"/>
        </w:rPr>
        <w:t xml:space="preserve"> à 10h</w:t>
      </w:r>
      <w:r w:rsidR="2C0802AA" w:rsidRPr="0063252B">
        <w:rPr>
          <w:b/>
          <w:bCs/>
          <w:color w:val="FF0000"/>
          <w:sz w:val="26"/>
          <w:szCs w:val="26"/>
        </w:rPr>
        <w:t>.</w:t>
      </w:r>
      <w:r w:rsidR="005C77F9" w:rsidRPr="0063252B">
        <w:rPr>
          <w:b/>
          <w:bCs/>
          <w:color w:val="FF0000"/>
          <w:sz w:val="26"/>
          <w:szCs w:val="26"/>
        </w:rPr>
        <w:t xml:space="preserve"> </w:t>
      </w:r>
    </w:p>
    <w:p w14:paraId="46548F32" w14:textId="7D941AF0" w:rsidR="005C77F9" w:rsidRPr="0063252B" w:rsidRDefault="005C77F9" w:rsidP="0063252B">
      <w:pPr>
        <w:spacing w:before="80" w:after="80"/>
        <w:rPr>
          <w:b/>
          <w:bCs/>
          <w:color w:val="FF0000"/>
          <w:sz w:val="26"/>
          <w:szCs w:val="26"/>
        </w:rPr>
      </w:pPr>
      <w:r w:rsidRPr="0063252B">
        <w:rPr>
          <w:b/>
          <w:bCs/>
          <w:color w:val="FF0000"/>
          <w:sz w:val="26"/>
          <w:szCs w:val="26"/>
        </w:rPr>
        <w:t>Date limite de clôture :</w:t>
      </w:r>
      <w:r w:rsidR="00DA5ADE" w:rsidRPr="0063252B">
        <w:rPr>
          <w:b/>
          <w:bCs/>
          <w:color w:val="FF0000"/>
          <w:sz w:val="26"/>
          <w:szCs w:val="26"/>
        </w:rPr>
        <w:t xml:space="preserve"> vendredi 10 juillet 2026</w:t>
      </w:r>
    </w:p>
    <w:sectPr w:rsidR="005C77F9" w:rsidRPr="0063252B">
      <w:footerReference w:type="default" r:id="rId11"/>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8F604" w14:textId="77777777" w:rsidR="007B5E34" w:rsidRDefault="007B5E34">
      <w:r>
        <w:separator/>
      </w:r>
    </w:p>
  </w:endnote>
  <w:endnote w:type="continuationSeparator" w:id="0">
    <w:p w14:paraId="4E139A7F" w14:textId="77777777" w:rsidR="007B5E34" w:rsidRDefault="007B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02708" w14:textId="5373114A" w:rsidR="000740A4" w:rsidRPr="008A7E44" w:rsidRDefault="00BE4153">
    <w:pPr>
      <w:jc w:val="center"/>
      <w:rPr>
        <w:rFonts w:ascii="Arial Black" w:hAnsi="Arial Black"/>
        <w:b/>
        <w:bCs/>
      </w:rPr>
    </w:pPr>
    <w:r w:rsidRPr="008A7E44">
      <w:rPr>
        <w:rFonts w:ascii="Arial Black" w:hAnsi="Arial Black"/>
        <w:b/>
        <w:bCs/>
        <w:sz w:val="16"/>
        <w:szCs w:val="16"/>
      </w:rPr>
      <w:t>CCTP</w:t>
    </w:r>
    <w:r w:rsidR="000C1CDB" w:rsidRPr="008A7E44">
      <w:rPr>
        <w:rFonts w:ascii="Arial Black" w:hAnsi="Arial Black"/>
        <w:b/>
        <w:bCs/>
        <w:sz w:val="16"/>
        <w:szCs w:val="16"/>
      </w:rPr>
      <w:t xml:space="preserve"> - </w:t>
    </w:r>
    <w:r w:rsidRPr="008A7E44">
      <w:rPr>
        <w:rFonts w:ascii="Arial Black" w:hAnsi="Arial Black"/>
        <w:b/>
        <w:bCs/>
        <w:sz w:val="16"/>
        <w:szCs w:val="16"/>
      </w:rPr>
      <w:t>Sécurité Incendie</w:t>
    </w:r>
    <w:r w:rsidR="000C1CDB" w:rsidRPr="008A7E44">
      <w:rPr>
        <w:rFonts w:ascii="Arial Black" w:hAnsi="Arial Black"/>
        <w:b/>
        <w:bCs/>
        <w:sz w:val="16"/>
        <w:szCs w:val="16"/>
      </w:rPr>
      <w:t xml:space="preserve"> - </w:t>
    </w:r>
    <w:r w:rsidRPr="008A7E44">
      <w:rPr>
        <w:rFonts w:ascii="Arial Black" w:hAnsi="Arial Black"/>
        <w:b/>
        <w:bCs/>
        <w:sz w:val="16"/>
        <w:szCs w:val="16"/>
      </w:rPr>
      <w:t>Entrepôts pharmaceutiques</w:t>
    </w:r>
    <w:r w:rsidR="000C1CDB" w:rsidRPr="008A7E44">
      <w:rPr>
        <w:rFonts w:ascii="Arial Black" w:hAnsi="Arial Black"/>
        <w:b/>
        <w:bCs/>
        <w:sz w:val="16"/>
        <w:szCs w:val="16"/>
      </w:rPr>
      <w:t xml:space="preserve"> SAGA</w:t>
    </w:r>
    <w:r w:rsidRPr="008A7E44">
      <w:rPr>
        <w:rFonts w:ascii="Arial Black" w:hAnsi="Arial Black"/>
        <w:b/>
        <w:bCs/>
        <w:sz w:val="16"/>
        <w:szCs w:val="16"/>
      </w:rPr>
      <w:t xml:space="preserve"> </w:t>
    </w:r>
    <w:r w:rsidR="000C1CDB" w:rsidRPr="008A7E44">
      <w:rPr>
        <w:rFonts w:ascii="Arial Black" w:hAnsi="Arial Black"/>
        <w:b/>
        <w:bCs/>
        <w:sz w:val="16"/>
        <w:szCs w:val="16"/>
      </w:rPr>
      <w:t>MSF | Page</w:t>
    </w:r>
    <w:r w:rsidRPr="008A7E44">
      <w:rPr>
        <w:rFonts w:ascii="Arial Black" w:hAnsi="Arial Black"/>
        <w:b/>
        <w:bCs/>
        <w:sz w:val="16"/>
        <w:szCs w:val="16"/>
      </w:rPr>
      <w:t xml:space="preserve"> </w:t>
    </w:r>
    <w:r w:rsidRPr="008A7E44">
      <w:rPr>
        <w:rFonts w:ascii="Arial Black" w:hAnsi="Arial Black"/>
        <w:b/>
        <w:bCs/>
      </w:rPr>
      <w:fldChar w:fldCharType="begin"/>
    </w:r>
    <w:r w:rsidRPr="008A7E44">
      <w:rPr>
        <w:rFonts w:ascii="Arial Black" w:hAnsi="Arial Black"/>
        <w:b/>
        <w:bCs/>
      </w:rPr>
      <w:instrText>PAGE</w:instrText>
    </w:r>
    <w:r w:rsidRPr="008A7E44">
      <w:rPr>
        <w:rFonts w:ascii="Arial Black" w:hAnsi="Arial Black"/>
        <w:b/>
        <w:bCs/>
      </w:rPr>
      <w:fldChar w:fldCharType="separate"/>
    </w:r>
    <w:r w:rsidR="003D48B9" w:rsidRPr="008A7E44">
      <w:rPr>
        <w:rFonts w:ascii="Arial Black" w:hAnsi="Arial Black"/>
        <w:b/>
        <w:bCs/>
        <w:noProof/>
      </w:rPr>
      <w:t>1</w:t>
    </w:r>
    <w:r w:rsidRPr="008A7E44">
      <w:rPr>
        <w:rFonts w:ascii="Arial Black" w:hAnsi="Arial Black"/>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EC96" w14:textId="77777777" w:rsidR="007B5E34" w:rsidRDefault="007B5E34">
      <w:r>
        <w:separator/>
      </w:r>
    </w:p>
  </w:footnote>
  <w:footnote w:type="continuationSeparator" w:id="0">
    <w:p w14:paraId="6B289CAE" w14:textId="77777777" w:rsidR="007B5E34" w:rsidRDefault="007B5E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CF49"/>
    <w:multiLevelType w:val="hybridMultilevel"/>
    <w:tmpl w:val="9BE0690C"/>
    <w:lvl w:ilvl="0" w:tplc="6EBA2F5C">
      <w:start w:val="1"/>
      <w:numFmt w:val="bullet"/>
      <w:lvlText w:val=""/>
      <w:lvlJc w:val="left"/>
      <w:pPr>
        <w:ind w:left="720" w:hanging="360"/>
      </w:pPr>
      <w:rPr>
        <w:rFonts w:ascii="Symbol" w:hAnsi="Symbol" w:hint="default"/>
      </w:rPr>
    </w:lvl>
    <w:lvl w:ilvl="1" w:tplc="31A62202">
      <w:start w:val="1"/>
      <w:numFmt w:val="bullet"/>
      <w:lvlText w:val="o"/>
      <w:lvlJc w:val="left"/>
      <w:pPr>
        <w:ind w:left="1440" w:hanging="360"/>
      </w:pPr>
      <w:rPr>
        <w:rFonts w:ascii="Courier New" w:hAnsi="Courier New" w:hint="default"/>
      </w:rPr>
    </w:lvl>
    <w:lvl w:ilvl="2" w:tplc="139E15AC">
      <w:start w:val="1"/>
      <w:numFmt w:val="bullet"/>
      <w:lvlText w:val=""/>
      <w:lvlJc w:val="left"/>
      <w:pPr>
        <w:ind w:left="2160" w:hanging="360"/>
      </w:pPr>
      <w:rPr>
        <w:rFonts w:ascii="Wingdings" w:hAnsi="Wingdings" w:hint="default"/>
      </w:rPr>
    </w:lvl>
    <w:lvl w:ilvl="3" w:tplc="A872CD9C">
      <w:start w:val="1"/>
      <w:numFmt w:val="bullet"/>
      <w:lvlText w:val=""/>
      <w:lvlJc w:val="left"/>
      <w:pPr>
        <w:ind w:left="2880" w:hanging="360"/>
      </w:pPr>
      <w:rPr>
        <w:rFonts w:ascii="Symbol" w:hAnsi="Symbol" w:hint="default"/>
      </w:rPr>
    </w:lvl>
    <w:lvl w:ilvl="4" w:tplc="64C0B724">
      <w:start w:val="1"/>
      <w:numFmt w:val="bullet"/>
      <w:lvlText w:val="o"/>
      <w:lvlJc w:val="left"/>
      <w:pPr>
        <w:ind w:left="3600" w:hanging="360"/>
      </w:pPr>
      <w:rPr>
        <w:rFonts w:ascii="Courier New" w:hAnsi="Courier New" w:hint="default"/>
      </w:rPr>
    </w:lvl>
    <w:lvl w:ilvl="5" w:tplc="50BA7ECA">
      <w:start w:val="1"/>
      <w:numFmt w:val="bullet"/>
      <w:lvlText w:val=""/>
      <w:lvlJc w:val="left"/>
      <w:pPr>
        <w:ind w:left="4320" w:hanging="360"/>
      </w:pPr>
      <w:rPr>
        <w:rFonts w:ascii="Wingdings" w:hAnsi="Wingdings" w:hint="default"/>
      </w:rPr>
    </w:lvl>
    <w:lvl w:ilvl="6" w:tplc="848C58CA">
      <w:start w:val="1"/>
      <w:numFmt w:val="bullet"/>
      <w:lvlText w:val=""/>
      <w:lvlJc w:val="left"/>
      <w:pPr>
        <w:ind w:left="5040" w:hanging="360"/>
      </w:pPr>
      <w:rPr>
        <w:rFonts w:ascii="Symbol" w:hAnsi="Symbol" w:hint="default"/>
      </w:rPr>
    </w:lvl>
    <w:lvl w:ilvl="7" w:tplc="CA06D782">
      <w:start w:val="1"/>
      <w:numFmt w:val="bullet"/>
      <w:lvlText w:val="o"/>
      <w:lvlJc w:val="left"/>
      <w:pPr>
        <w:ind w:left="5760" w:hanging="360"/>
      </w:pPr>
      <w:rPr>
        <w:rFonts w:ascii="Courier New" w:hAnsi="Courier New" w:hint="default"/>
      </w:rPr>
    </w:lvl>
    <w:lvl w:ilvl="8" w:tplc="230E31DE">
      <w:start w:val="1"/>
      <w:numFmt w:val="bullet"/>
      <w:lvlText w:val=""/>
      <w:lvlJc w:val="left"/>
      <w:pPr>
        <w:ind w:left="6480" w:hanging="360"/>
      </w:pPr>
      <w:rPr>
        <w:rFonts w:ascii="Wingdings" w:hAnsi="Wingdings" w:hint="default"/>
      </w:rPr>
    </w:lvl>
  </w:abstractNum>
  <w:abstractNum w:abstractNumId="1" w15:restartNumberingAfterBreak="0">
    <w:nsid w:val="2D36229E"/>
    <w:multiLevelType w:val="hybridMultilevel"/>
    <w:tmpl w:val="9400328E"/>
    <w:lvl w:ilvl="0" w:tplc="EBFA9E66">
      <w:start w:val="1"/>
      <w:numFmt w:val="bullet"/>
      <w:lvlText w:val="•"/>
      <w:lvlJc w:val="left"/>
      <w:pPr>
        <w:ind w:left="720" w:hanging="360"/>
      </w:pPr>
    </w:lvl>
    <w:lvl w:ilvl="1" w:tplc="4FFE5182">
      <w:numFmt w:val="decimal"/>
      <w:lvlText w:val=""/>
      <w:lvlJc w:val="left"/>
    </w:lvl>
    <w:lvl w:ilvl="2" w:tplc="761C8468">
      <w:numFmt w:val="decimal"/>
      <w:lvlText w:val=""/>
      <w:lvlJc w:val="left"/>
    </w:lvl>
    <w:lvl w:ilvl="3" w:tplc="1A8A84DA">
      <w:numFmt w:val="decimal"/>
      <w:lvlText w:val=""/>
      <w:lvlJc w:val="left"/>
    </w:lvl>
    <w:lvl w:ilvl="4" w:tplc="2ACC2142">
      <w:numFmt w:val="decimal"/>
      <w:lvlText w:val=""/>
      <w:lvlJc w:val="left"/>
    </w:lvl>
    <w:lvl w:ilvl="5" w:tplc="416636FA">
      <w:numFmt w:val="decimal"/>
      <w:lvlText w:val=""/>
      <w:lvlJc w:val="left"/>
    </w:lvl>
    <w:lvl w:ilvl="6" w:tplc="87BE08F8">
      <w:numFmt w:val="decimal"/>
      <w:lvlText w:val=""/>
      <w:lvlJc w:val="left"/>
    </w:lvl>
    <w:lvl w:ilvl="7" w:tplc="58BEC392">
      <w:numFmt w:val="decimal"/>
      <w:lvlText w:val=""/>
      <w:lvlJc w:val="left"/>
    </w:lvl>
    <w:lvl w:ilvl="8" w:tplc="5302D960">
      <w:numFmt w:val="decimal"/>
      <w:lvlText w:val=""/>
      <w:lvlJc w:val="left"/>
    </w:lvl>
  </w:abstractNum>
  <w:abstractNum w:abstractNumId="2" w15:restartNumberingAfterBreak="0">
    <w:nsid w:val="2D5554E0"/>
    <w:multiLevelType w:val="hybridMultilevel"/>
    <w:tmpl w:val="C428A3B4"/>
    <w:lvl w:ilvl="0" w:tplc="A2865F38">
      <w:start w:val="1"/>
      <w:numFmt w:val="decimal"/>
      <w:lvlText w:val="%1."/>
      <w:lvlJc w:val="left"/>
      <w:pPr>
        <w:ind w:left="720" w:hanging="360"/>
      </w:pPr>
    </w:lvl>
    <w:lvl w:ilvl="1" w:tplc="73C49400">
      <w:numFmt w:val="decimal"/>
      <w:lvlText w:val=""/>
      <w:lvlJc w:val="left"/>
    </w:lvl>
    <w:lvl w:ilvl="2" w:tplc="43F44A4E">
      <w:numFmt w:val="decimal"/>
      <w:lvlText w:val=""/>
      <w:lvlJc w:val="left"/>
    </w:lvl>
    <w:lvl w:ilvl="3" w:tplc="FA6CA396">
      <w:numFmt w:val="decimal"/>
      <w:lvlText w:val=""/>
      <w:lvlJc w:val="left"/>
    </w:lvl>
    <w:lvl w:ilvl="4" w:tplc="2B76A620">
      <w:numFmt w:val="decimal"/>
      <w:lvlText w:val=""/>
      <w:lvlJc w:val="left"/>
    </w:lvl>
    <w:lvl w:ilvl="5" w:tplc="B91022C0">
      <w:numFmt w:val="decimal"/>
      <w:lvlText w:val=""/>
      <w:lvlJc w:val="left"/>
    </w:lvl>
    <w:lvl w:ilvl="6" w:tplc="636EFFDA">
      <w:numFmt w:val="decimal"/>
      <w:lvlText w:val=""/>
      <w:lvlJc w:val="left"/>
    </w:lvl>
    <w:lvl w:ilvl="7" w:tplc="01649678">
      <w:numFmt w:val="decimal"/>
      <w:lvlText w:val=""/>
      <w:lvlJc w:val="left"/>
    </w:lvl>
    <w:lvl w:ilvl="8" w:tplc="14CAD01E">
      <w:numFmt w:val="decimal"/>
      <w:lvlText w:val=""/>
      <w:lvlJc w:val="left"/>
    </w:lvl>
  </w:abstractNum>
  <w:abstractNum w:abstractNumId="3" w15:restartNumberingAfterBreak="0">
    <w:nsid w:val="3B13D04B"/>
    <w:multiLevelType w:val="hybridMultilevel"/>
    <w:tmpl w:val="76D43DF8"/>
    <w:lvl w:ilvl="0" w:tplc="DCD475A4">
      <w:start w:val="2"/>
      <w:numFmt w:val="decimal"/>
      <w:lvlText w:val="%1."/>
      <w:lvlJc w:val="left"/>
      <w:pPr>
        <w:ind w:left="720" w:hanging="360"/>
      </w:pPr>
    </w:lvl>
    <w:lvl w:ilvl="1" w:tplc="AAB680FA">
      <w:start w:val="1"/>
      <w:numFmt w:val="lowerLetter"/>
      <w:lvlText w:val="%2."/>
      <w:lvlJc w:val="left"/>
      <w:pPr>
        <w:ind w:left="1440" w:hanging="360"/>
      </w:pPr>
    </w:lvl>
    <w:lvl w:ilvl="2" w:tplc="9A5C5C9E">
      <w:start w:val="1"/>
      <w:numFmt w:val="lowerRoman"/>
      <w:lvlText w:val="%3."/>
      <w:lvlJc w:val="right"/>
      <w:pPr>
        <w:ind w:left="2160" w:hanging="180"/>
      </w:pPr>
    </w:lvl>
    <w:lvl w:ilvl="3" w:tplc="72E4F11E">
      <w:start w:val="1"/>
      <w:numFmt w:val="decimal"/>
      <w:lvlText w:val="%4."/>
      <w:lvlJc w:val="left"/>
      <w:pPr>
        <w:ind w:left="2880" w:hanging="360"/>
      </w:pPr>
    </w:lvl>
    <w:lvl w:ilvl="4" w:tplc="C7DCDDA0">
      <w:start w:val="1"/>
      <w:numFmt w:val="lowerLetter"/>
      <w:lvlText w:val="%5."/>
      <w:lvlJc w:val="left"/>
      <w:pPr>
        <w:ind w:left="3600" w:hanging="360"/>
      </w:pPr>
    </w:lvl>
    <w:lvl w:ilvl="5" w:tplc="F7840FC2">
      <w:start w:val="1"/>
      <w:numFmt w:val="lowerRoman"/>
      <w:lvlText w:val="%6."/>
      <w:lvlJc w:val="right"/>
      <w:pPr>
        <w:ind w:left="4320" w:hanging="180"/>
      </w:pPr>
    </w:lvl>
    <w:lvl w:ilvl="6" w:tplc="E796EA62">
      <w:start w:val="1"/>
      <w:numFmt w:val="decimal"/>
      <w:lvlText w:val="%7."/>
      <w:lvlJc w:val="left"/>
      <w:pPr>
        <w:ind w:left="5040" w:hanging="360"/>
      </w:pPr>
    </w:lvl>
    <w:lvl w:ilvl="7" w:tplc="4C1C1C96">
      <w:start w:val="1"/>
      <w:numFmt w:val="lowerLetter"/>
      <w:lvlText w:val="%8."/>
      <w:lvlJc w:val="left"/>
      <w:pPr>
        <w:ind w:left="5760" w:hanging="360"/>
      </w:pPr>
    </w:lvl>
    <w:lvl w:ilvl="8" w:tplc="2F0405F2">
      <w:start w:val="1"/>
      <w:numFmt w:val="lowerRoman"/>
      <w:lvlText w:val="%9."/>
      <w:lvlJc w:val="right"/>
      <w:pPr>
        <w:ind w:left="6480" w:hanging="180"/>
      </w:pPr>
    </w:lvl>
  </w:abstractNum>
  <w:abstractNum w:abstractNumId="4" w15:restartNumberingAfterBreak="0">
    <w:nsid w:val="4B1AA981"/>
    <w:multiLevelType w:val="hybridMultilevel"/>
    <w:tmpl w:val="AC1669EE"/>
    <w:lvl w:ilvl="0" w:tplc="56C8CC72">
      <w:start w:val="1"/>
      <w:numFmt w:val="bullet"/>
      <w:lvlText w:val=""/>
      <w:lvlJc w:val="left"/>
      <w:pPr>
        <w:ind w:left="720" w:hanging="360"/>
      </w:pPr>
      <w:rPr>
        <w:rFonts w:ascii="Symbol" w:hAnsi="Symbol" w:hint="default"/>
      </w:rPr>
    </w:lvl>
    <w:lvl w:ilvl="1" w:tplc="DB944A0A">
      <w:start w:val="1"/>
      <w:numFmt w:val="bullet"/>
      <w:lvlText w:val="o"/>
      <w:lvlJc w:val="left"/>
      <w:pPr>
        <w:ind w:left="1440" w:hanging="360"/>
      </w:pPr>
      <w:rPr>
        <w:rFonts w:ascii="Courier New" w:hAnsi="Courier New" w:hint="default"/>
      </w:rPr>
    </w:lvl>
    <w:lvl w:ilvl="2" w:tplc="BF465ED8">
      <w:start w:val="1"/>
      <w:numFmt w:val="bullet"/>
      <w:lvlText w:val=""/>
      <w:lvlJc w:val="left"/>
      <w:pPr>
        <w:ind w:left="2160" w:hanging="360"/>
      </w:pPr>
      <w:rPr>
        <w:rFonts w:ascii="Wingdings" w:hAnsi="Wingdings" w:hint="default"/>
      </w:rPr>
    </w:lvl>
    <w:lvl w:ilvl="3" w:tplc="F218130C">
      <w:start w:val="1"/>
      <w:numFmt w:val="bullet"/>
      <w:lvlText w:val=""/>
      <w:lvlJc w:val="left"/>
      <w:pPr>
        <w:ind w:left="2880" w:hanging="360"/>
      </w:pPr>
      <w:rPr>
        <w:rFonts w:ascii="Symbol" w:hAnsi="Symbol" w:hint="default"/>
      </w:rPr>
    </w:lvl>
    <w:lvl w:ilvl="4" w:tplc="1DF8FF30">
      <w:start w:val="1"/>
      <w:numFmt w:val="bullet"/>
      <w:lvlText w:val="o"/>
      <w:lvlJc w:val="left"/>
      <w:pPr>
        <w:ind w:left="3600" w:hanging="360"/>
      </w:pPr>
      <w:rPr>
        <w:rFonts w:ascii="Courier New" w:hAnsi="Courier New" w:hint="default"/>
      </w:rPr>
    </w:lvl>
    <w:lvl w:ilvl="5" w:tplc="66DED43C">
      <w:start w:val="1"/>
      <w:numFmt w:val="bullet"/>
      <w:lvlText w:val=""/>
      <w:lvlJc w:val="left"/>
      <w:pPr>
        <w:ind w:left="4320" w:hanging="360"/>
      </w:pPr>
      <w:rPr>
        <w:rFonts w:ascii="Wingdings" w:hAnsi="Wingdings" w:hint="default"/>
      </w:rPr>
    </w:lvl>
    <w:lvl w:ilvl="6" w:tplc="9FA4FCDA">
      <w:start w:val="1"/>
      <w:numFmt w:val="bullet"/>
      <w:lvlText w:val=""/>
      <w:lvlJc w:val="left"/>
      <w:pPr>
        <w:ind w:left="5040" w:hanging="360"/>
      </w:pPr>
      <w:rPr>
        <w:rFonts w:ascii="Symbol" w:hAnsi="Symbol" w:hint="default"/>
      </w:rPr>
    </w:lvl>
    <w:lvl w:ilvl="7" w:tplc="04A0E6CC">
      <w:start w:val="1"/>
      <w:numFmt w:val="bullet"/>
      <w:lvlText w:val="o"/>
      <w:lvlJc w:val="left"/>
      <w:pPr>
        <w:ind w:left="5760" w:hanging="360"/>
      </w:pPr>
      <w:rPr>
        <w:rFonts w:ascii="Courier New" w:hAnsi="Courier New" w:hint="default"/>
      </w:rPr>
    </w:lvl>
    <w:lvl w:ilvl="8" w:tplc="D982F5CC">
      <w:start w:val="1"/>
      <w:numFmt w:val="bullet"/>
      <w:lvlText w:val=""/>
      <w:lvlJc w:val="left"/>
      <w:pPr>
        <w:ind w:left="6480" w:hanging="360"/>
      </w:pPr>
      <w:rPr>
        <w:rFonts w:ascii="Wingdings" w:hAnsi="Wingdings" w:hint="default"/>
      </w:rPr>
    </w:lvl>
  </w:abstractNum>
  <w:abstractNum w:abstractNumId="5" w15:restartNumberingAfterBreak="0">
    <w:nsid w:val="59DD3407"/>
    <w:multiLevelType w:val="hybridMultilevel"/>
    <w:tmpl w:val="7568A260"/>
    <w:lvl w:ilvl="0" w:tplc="EABAA5C2">
      <w:start w:val="1"/>
      <w:numFmt w:val="bullet"/>
      <w:lvlText w:val="–"/>
      <w:lvlJc w:val="left"/>
      <w:pPr>
        <w:ind w:left="1080" w:hanging="360"/>
      </w:pPr>
    </w:lvl>
    <w:lvl w:ilvl="1" w:tplc="AB849994">
      <w:numFmt w:val="decimal"/>
      <w:lvlText w:val=""/>
      <w:lvlJc w:val="left"/>
    </w:lvl>
    <w:lvl w:ilvl="2" w:tplc="2A6CB942">
      <w:numFmt w:val="decimal"/>
      <w:lvlText w:val=""/>
      <w:lvlJc w:val="left"/>
    </w:lvl>
    <w:lvl w:ilvl="3" w:tplc="D3200F12">
      <w:numFmt w:val="decimal"/>
      <w:lvlText w:val=""/>
      <w:lvlJc w:val="left"/>
    </w:lvl>
    <w:lvl w:ilvl="4" w:tplc="98104DE2">
      <w:numFmt w:val="decimal"/>
      <w:lvlText w:val=""/>
      <w:lvlJc w:val="left"/>
    </w:lvl>
    <w:lvl w:ilvl="5" w:tplc="5B8C9ED2">
      <w:numFmt w:val="decimal"/>
      <w:lvlText w:val=""/>
      <w:lvlJc w:val="left"/>
    </w:lvl>
    <w:lvl w:ilvl="6" w:tplc="5D1A4994">
      <w:numFmt w:val="decimal"/>
      <w:lvlText w:val=""/>
      <w:lvlJc w:val="left"/>
    </w:lvl>
    <w:lvl w:ilvl="7" w:tplc="35B6DECC">
      <w:numFmt w:val="decimal"/>
      <w:lvlText w:val=""/>
      <w:lvlJc w:val="left"/>
    </w:lvl>
    <w:lvl w:ilvl="8" w:tplc="CB9CA700">
      <w:numFmt w:val="decimal"/>
      <w:lvlText w:val=""/>
      <w:lvlJc w:val="left"/>
    </w:lvl>
  </w:abstractNum>
  <w:abstractNum w:abstractNumId="6" w15:restartNumberingAfterBreak="0">
    <w:nsid w:val="6563F0EB"/>
    <w:multiLevelType w:val="hybridMultilevel"/>
    <w:tmpl w:val="AE428B0E"/>
    <w:lvl w:ilvl="0" w:tplc="36942660">
      <w:start w:val="1"/>
      <w:numFmt w:val="bullet"/>
      <w:lvlText w:val=""/>
      <w:lvlJc w:val="left"/>
      <w:pPr>
        <w:ind w:left="720" w:hanging="360"/>
      </w:pPr>
      <w:rPr>
        <w:rFonts w:ascii="Symbol" w:hAnsi="Symbol" w:hint="default"/>
      </w:rPr>
    </w:lvl>
    <w:lvl w:ilvl="1" w:tplc="86FA9996">
      <w:start w:val="1"/>
      <w:numFmt w:val="bullet"/>
      <w:lvlText w:val="o"/>
      <w:lvlJc w:val="left"/>
      <w:pPr>
        <w:ind w:left="1440" w:hanging="360"/>
      </w:pPr>
      <w:rPr>
        <w:rFonts w:ascii="Courier New" w:hAnsi="Courier New" w:hint="default"/>
      </w:rPr>
    </w:lvl>
    <w:lvl w:ilvl="2" w:tplc="77902E18">
      <w:start w:val="1"/>
      <w:numFmt w:val="bullet"/>
      <w:lvlText w:val=""/>
      <w:lvlJc w:val="left"/>
      <w:pPr>
        <w:ind w:left="2160" w:hanging="360"/>
      </w:pPr>
      <w:rPr>
        <w:rFonts w:ascii="Wingdings" w:hAnsi="Wingdings" w:hint="default"/>
      </w:rPr>
    </w:lvl>
    <w:lvl w:ilvl="3" w:tplc="D9B6C01C">
      <w:start w:val="1"/>
      <w:numFmt w:val="bullet"/>
      <w:lvlText w:val=""/>
      <w:lvlJc w:val="left"/>
      <w:pPr>
        <w:ind w:left="2880" w:hanging="360"/>
      </w:pPr>
      <w:rPr>
        <w:rFonts w:ascii="Symbol" w:hAnsi="Symbol" w:hint="default"/>
      </w:rPr>
    </w:lvl>
    <w:lvl w:ilvl="4" w:tplc="7AFC8342">
      <w:start w:val="1"/>
      <w:numFmt w:val="bullet"/>
      <w:lvlText w:val="o"/>
      <w:lvlJc w:val="left"/>
      <w:pPr>
        <w:ind w:left="3600" w:hanging="360"/>
      </w:pPr>
      <w:rPr>
        <w:rFonts w:ascii="Courier New" w:hAnsi="Courier New" w:hint="default"/>
      </w:rPr>
    </w:lvl>
    <w:lvl w:ilvl="5" w:tplc="241C90A4">
      <w:start w:val="1"/>
      <w:numFmt w:val="bullet"/>
      <w:lvlText w:val=""/>
      <w:lvlJc w:val="left"/>
      <w:pPr>
        <w:ind w:left="4320" w:hanging="360"/>
      </w:pPr>
      <w:rPr>
        <w:rFonts w:ascii="Wingdings" w:hAnsi="Wingdings" w:hint="default"/>
      </w:rPr>
    </w:lvl>
    <w:lvl w:ilvl="6" w:tplc="47AE3D38">
      <w:start w:val="1"/>
      <w:numFmt w:val="bullet"/>
      <w:lvlText w:val=""/>
      <w:lvlJc w:val="left"/>
      <w:pPr>
        <w:ind w:left="5040" w:hanging="360"/>
      </w:pPr>
      <w:rPr>
        <w:rFonts w:ascii="Symbol" w:hAnsi="Symbol" w:hint="default"/>
      </w:rPr>
    </w:lvl>
    <w:lvl w:ilvl="7" w:tplc="FF725448">
      <w:start w:val="1"/>
      <w:numFmt w:val="bullet"/>
      <w:lvlText w:val="o"/>
      <w:lvlJc w:val="left"/>
      <w:pPr>
        <w:ind w:left="5760" w:hanging="360"/>
      </w:pPr>
      <w:rPr>
        <w:rFonts w:ascii="Courier New" w:hAnsi="Courier New" w:hint="default"/>
      </w:rPr>
    </w:lvl>
    <w:lvl w:ilvl="8" w:tplc="DEBE993E">
      <w:start w:val="1"/>
      <w:numFmt w:val="bullet"/>
      <w:lvlText w:val=""/>
      <w:lvlJc w:val="left"/>
      <w:pPr>
        <w:ind w:left="6480" w:hanging="360"/>
      </w:pPr>
      <w:rPr>
        <w:rFonts w:ascii="Wingdings" w:hAnsi="Wingdings" w:hint="default"/>
      </w:rPr>
    </w:lvl>
  </w:abstractNum>
  <w:abstractNum w:abstractNumId="7" w15:restartNumberingAfterBreak="0">
    <w:nsid w:val="6A811C6C"/>
    <w:multiLevelType w:val="hybridMultilevel"/>
    <w:tmpl w:val="1A489CB8"/>
    <w:lvl w:ilvl="0" w:tplc="AD401E28">
      <w:start w:val="1"/>
      <w:numFmt w:val="bullet"/>
      <w:lvlText w:val="●"/>
      <w:lvlJc w:val="left"/>
      <w:pPr>
        <w:ind w:left="720" w:hanging="360"/>
      </w:pPr>
    </w:lvl>
    <w:lvl w:ilvl="1" w:tplc="313AEB20">
      <w:start w:val="1"/>
      <w:numFmt w:val="bullet"/>
      <w:lvlText w:val="○"/>
      <w:lvlJc w:val="left"/>
      <w:pPr>
        <w:ind w:left="1440" w:hanging="360"/>
      </w:pPr>
    </w:lvl>
    <w:lvl w:ilvl="2" w:tplc="BAB8C934">
      <w:start w:val="1"/>
      <w:numFmt w:val="bullet"/>
      <w:lvlText w:val="■"/>
      <w:lvlJc w:val="left"/>
      <w:pPr>
        <w:ind w:left="2160" w:hanging="360"/>
      </w:pPr>
    </w:lvl>
    <w:lvl w:ilvl="3" w:tplc="7A72EBDA">
      <w:start w:val="1"/>
      <w:numFmt w:val="bullet"/>
      <w:lvlText w:val="●"/>
      <w:lvlJc w:val="left"/>
      <w:pPr>
        <w:ind w:left="2880" w:hanging="360"/>
      </w:pPr>
    </w:lvl>
    <w:lvl w:ilvl="4" w:tplc="C990535A">
      <w:start w:val="1"/>
      <w:numFmt w:val="bullet"/>
      <w:lvlText w:val="○"/>
      <w:lvlJc w:val="left"/>
      <w:pPr>
        <w:ind w:left="3600" w:hanging="360"/>
      </w:pPr>
    </w:lvl>
    <w:lvl w:ilvl="5" w:tplc="3C2816FA">
      <w:start w:val="1"/>
      <w:numFmt w:val="bullet"/>
      <w:lvlText w:val="■"/>
      <w:lvlJc w:val="left"/>
      <w:pPr>
        <w:ind w:left="4320" w:hanging="360"/>
      </w:pPr>
    </w:lvl>
    <w:lvl w:ilvl="6" w:tplc="F41C9BB6">
      <w:start w:val="1"/>
      <w:numFmt w:val="bullet"/>
      <w:lvlText w:val="●"/>
      <w:lvlJc w:val="left"/>
      <w:pPr>
        <w:ind w:left="5040" w:hanging="360"/>
      </w:pPr>
    </w:lvl>
    <w:lvl w:ilvl="7" w:tplc="2272C26C">
      <w:start w:val="1"/>
      <w:numFmt w:val="bullet"/>
      <w:lvlText w:val="●"/>
      <w:lvlJc w:val="left"/>
      <w:pPr>
        <w:ind w:left="5760" w:hanging="360"/>
      </w:pPr>
    </w:lvl>
    <w:lvl w:ilvl="8" w:tplc="63A88684">
      <w:start w:val="1"/>
      <w:numFmt w:val="bullet"/>
      <w:lvlText w:val="●"/>
      <w:lvlJc w:val="left"/>
      <w:pPr>
        <w:ind w:left="6480" w:hanging="360"/>
      </w:pPr>
    </w:lvl>
  </w:abstractNum>
  <w:abstractNum w:abstractNumId="8" w15:restartNumberingAfterBreak="0">
    <w:nsid w:val="6C58C0DA"/>
    <w:multiLevelType w:val="hybridMultilevel"/>
    <w:tmpl w:val="2E387D7E"/>
    <w:lvl w:ilvl="0" w:tplc="C5746AEA">
      <w:start w:val="1"/>
      <w:numFmt w:val="bullet"/>
      <w:lvlText w:val=""/>
      <w:lvlJc w:val="left"/>
      <w:pPr>
        <w:ind w:left="720" w:hanging="360"/>
      </w:pPr>
      <w:rPr>
        <w:rFonts w:ascii="Symbol" w:hAnsi="Symbol" w:hint="default"/>
      </w:rPr>
    </w:lvl>
    <w:lvl w:ilvl="1" w:tplc="30929602">
      <w:start w:val="1"/>
      <w:numFmt w:val="bullet"/>
      <w:lvlText w:val="o"/>
      <w:lvlJc w:val="left"/>
      <w:pPr>
        <w:ind w:left="1440" w:hanging="360"/>
      </w:pPr>
      <w:rPr>
        <w:rFonts w:ascii="Courier New" w:hAnsi="Courier New" w:hint="default"/>
      </w:rPr>
    </w:lvl>
    <w:lvl w:ilvl="2" w:tplc="346A106C">
      <w:start w:val="1"/>
      <w:numFmt w:val="bullet"/>
      <w:lvlText w:val=""/>
      <w:lvlJc w:val="left"/>
      <w:pPr>
        <w:ind w:left="2160" w:hanging="360"/>
      </w:pPr>
      <w:rPr>
        <w:rFonts w:ascii="Wingdings" w:hAnsi="Wingdings" w:hint="default"/>
      </w:rPr>
    </w:lvl>
    <w:lvl w:ilvl="3" w:tplc="7BEA44D2">
      <w:start w:val="1"/>
      <w:numFmt w:val="bullet"/>
      <w:lvlText w:val=""/>
      <w:lvlJc w:val="left"/>
      <w:pPr>
        <w:ind w:left="2880" w:hanging="360"/>
      </w:pPr>
      <w:rPr>
        <w:rFonts w:ascii="Symbol" w:hAnsi="Symbol" w:hint="default"/>
      </w:rPr>
    </w:lvl>
    <w:lvl w:ilvl="4" w:tplc="84F2D254">
      <w:start w:val="1"/>
      <w:numFmt w:val="bullet"/>
      <w:lvlText w:val="o"/>
      <w:lvlJc w:val="left"/>
      <w:pPr>
        <w:ind w:left="3600" w:hanging="360"/>
      </w:pPr>
      <w:rPr>
        <w:rFonts w:ascii="Courier New" w:hAnsi="Courier New" w:hint="default"/>
      </w:rPr>
    </w:lvl>
    <w:lvl w:ilvl="5" w:tplc="78BA0DA4">
      <w:start w:val="1"/>
      <w:numFmt w:val="bullet"/>
      <w:lvlText w:val=""/>
      <w:lvlJc w:val="left"/>
      <w:pPr>
        <w:ind w:left="4320" w:hanging="360"/>
      </w:pPr>
      <w:rPr>
        <w:rFonts w:ascii="Wingdings" w:hAnsi="Wingdings" w:hint="default"/>
      </w:rPr>
    </w:lvl>
    <w:lvl w:ilvl="6" w:tplc="8E8E4146">
      <w:start w:val="1"/>
      <w:numFmt w:val="bullet"/>
      <w:lvlText w:val=""/>
      <w:lvlJc w:val="left"/>
      <w:pPr>
        <w:ind w:left="5040" w:hanging="360"/>
      </w:pPr>
      <w:rPr>
        <w:rFonts w:ascii="Symbol" w:hAnsi="Symbol" w:hint="default"/>
      </w:rPr>
    </w:lvl>
    <w:lvl w:ilvl="7" w:tplc="7C9A814C">
      <w:start w:val="1"/>
      <w:numFmt w:val="bullet"/>
      <w:lvlText w:val="o"/>
      <w:lvlJc w:val="left"/>
      <w:pPr>
        <w:ind w:left="5760" w:hanging="360"/>
      </w:pPr>
      <w:rPr>
        <w:rFonts w:ascii="Courier New" w:hAnsi="Courier New" w:hint="default"/>
      </w:rPr>
    </w:lvl>
    <w:lvl w:ilvl="8" w:tplc="A0EC2166">
      <w:start w:val="1"/>
      <w:numFmt w:val="bullet"/>
      <w:lvlText w:val=""/>
      <w:lvlJc w:val="left"/>
      <w:pPr>
        <w:ind w:left="6480" w:hanging="360"/>
      </w:pPr>
      <w:rPr>
        <w:rFonts w:ascii="Wingdings" w:hAnsi="Wingdings" w:hint="default"/>
      </w:rPr>
    </w:lvl>
  </w:abstractNum>
  <w:abstractNum w:abstractNumId="9" w15:restartNumberingAfterBreak="0">
    <w:nsid w:val="72C439F6"/>
    <w:multiLevelType w:val="hybridMultilevel"/>
    <w:tmpl w:val="4552ADF8"/>
    <w:lvl w:ilvl="0" w:tplc="71E008E4">
      <w:start w:val="1"/>
      <w:numFmt w:val="decimal"/>
      <w:lvlText w:val="%1."/>
      <w:lvlJc w:val="left"/>
      <w:pPr>
        <w:ind w:left="720" w:hanging="360"/>
      </w:pPr>
    </w:lvl>
    <w:lvl w:ilvl="1" w:tplc="6C6C09CE">
      <w:start w:val="1"/>
      <w:numFmt w:val="lowerLetter"/>
      <w:lvlText w:val="%2."/>
      <w:lvlJc w:val="left"/>
      <w:pPr>
        <w:ind w:left="1440" w:hanging="360"/>
      </w:pPr>
    </w:lvl>
    <w:lvl w:ilvl="2" w:tplc="A22026E0">
      <w:start w:val="1"/>
      <w:numFmt w:val="lowerRoman"/>
      <w:lvlText w:val="%3."/>
      <w:lvlJc w:val="right"/>
      <w:pPr>
        <w:ind w:left="2160" w:hanging="180"/>
      </w:pPr>
    </w:lvl>
    <w:lvl w:ilvl="3" w:tplc="B05EA856">
      <w:start w:val="1"/>
      <w:numFmt w:val="decimal"/>
      <w:lvlText w:val="%4."/>
      <w:lvlJc w:val="left"/>
      <w:pPr>
        <w:ind w:left="2880" w:hanging="360"/>
      </w:pPr>
    </w:lvl>
    <w:lvl w:ilvl="4" w:tplc="558C4ED0">
      <w:start w:val="1"/>
      <w:numFmt w:val="lowerLetter"/>
      <w:lvlText w:val="%5."/>
      <w:lvlJc w:val="left"/>
      <w:pPr>
        <w:ind w:left="3600" w:hanging="360"/>
      </w:pPr>
    </w:lvl>
    <w:lvl w:ilvl="5" w:tplc="18F4C388">
      <w:start w:val="1"/>
      <w:numFmt w:val="lowerRoman"/>
      <w:lvlText w:val="%6."/>
      <w:lvlJc w:val="right"/>
      <w:pPr>
        <w:ind w:left="4320" w:hanging="180"/>
      </w:pPr>
    </w:lvl>
    <w:lvl w:ilvl="6" w:tplc="C47A1566">
      <w:start w:val="1"/>
      <w:numFmt w:val="decimal"/>
      <w:lvlText w:val="%7."/>
      <w:lvlJc w:val="left"/>
      <w:pPr>
        <w:ind w:left="5040" w:hanging="360"/>
      </w:pPr>
    </w:lvl>
    <w:lvl w:ilvl="7" w:tplc="2C5884E6">
      <w:start w:val="1"/>
      <w:numFmt w:val="lowerLetter"/>
      <w:lvlText w:val="%8."/>
      <w:lvlJc w:val="left"/>
      <w:pPr>
        <w:ind w:left="5760" w:hanging="360"/>
      </w:pPr>
    </w:lvl>
    <w:lvl w:ilvl="8" w:tplc="D3A4E3D8">
      <w:start w:val="1"/>
      <w:numFmt w:val="lowerRoman"/>
      <w:lvlText w:val="%9."/>
      <w:lvlJc w:val="right"/>
      <w:pPr>
        <w:ind w:left="6480" w:hanging="180"/>
      </w:pPr>
    </w:lvl>
  </w:abstractNum>
  <w:abstractNum w:abstractNumId="10" w15:restartNumberingAfterBreak="0">
    <w:nsid w:val="783FE53D"/>
    <w:multiLevelType w:val="hybridMultilevel"/>
    <w:tmpl w:val="0A50E3DC"/>
    <w:lvl w:ilvl="0" w:tplc="1C1254E6">
      <w:start w:val="1"/>
      <w:numFmt w:val="bullet"/>
      <w:lvlText w:val=""/>
      <w:lvlJc w:val="left"/>
      <w:pPr>
        <w:ind w:left="720" w:hanging="360"/>
      </w:pPr>
      <w:rPr>
        <w:rFonts w:ascii="Symbol" w:hAnsi="Symbol" w:hint="default"/>
      </w:rPr>
    </w:lvl>
    <w:lvl w:ilvl="1" w:tplc="5DDC5B48">
      <w:start w:val="1"/>
      <w:numFmt w:val="bullet"/>
      <w:lvlText w:val="o"/>
      <w:lvlJc w:val="left"/>
      <w:pPr>
        <w:ind w:left="1440" w:hanging="360"/>
      </w:pPr>
      <w:rPr>
        <w:rFonts w:ascii="Courier New" w:hAnsi="Courier New" w:hint="default"/>
      </w:rPr>
    </w:lvl>
    <w:lvl w:ilvl="2" w:tplc="730E831E">
      <w:start w:val="1"/>
      <w:numFmt w:val="bullet"/>
      <w:lvlText w:val=""/>
      <w:lvlJc w:val="left"/>
      <w:pPr>
        <w:ind w:left="2160" w:hanging="360"/>
      </w:pPr>
      <w:rPr>
        <w:rFonts w:ascii="Wingdings" w:hAnsi="Wingdings" w:hint="default"/>
      </w:rPr>
    </w:lvl>
    <w:lvl w:ilvl="3" w:tplc="7FA457F6">
      <w:start w:val="1"/>
      <w:numFmt w:val="bullet"/>
      <w:lvlText w:val=""/>
      <w:lvlJc w:val="left"/>
      <w:pPr>
        <w:ind w:left="2880" w:hanging="360"/>
      </w:pPr>
      <w:rPr>
        <w:rFonts w:ascii="Symbol" w:hAnsi="Symbol" w:hint="default"/>
      </w:rPr>
    </w:lvl>
    <w:lvl w:ilvl="4" w:tplc="D478B386">
      <w:start w:val="1"/>
      <w:numFmt w:val="bullet"/>
      <w:lvlText w:val="o"/>
      <w:lvlJc w:val="left"/>
      <w:pPr>
        <w:ind w:left="3600" w:hanging="360"/>
      </w:pPr>
      <w:rPr>
        <w:rFonts w:ascii="Courier New" w:hAnsi="Courier New" w:hint="default"/>
      </w:rPr>
    </w:lvl>
    <w:lvl w:ilvl="5" w:tplc="BE6834BE">
      <w:start w:val="1"/>
      <w:numFmt w:val="bullet"/>
      <w:lvlText w:val=""/>
      <w:lvlJc w:val="left"/>
      <w:pPr>
        <w:ind w:left="4320" w:hanging="360"/>
      </w:pPr>
      <w:rPr>
        <w:rFonts w:ascii="Wingdings" w:hAnsi="Wingdings" w:hint="default"/>
      </w:rPr>
    </w:lvl>
    <w:lvl w:ilvl="6" w:tplc="CE949C1C">
      <w:start w:val="1"/>
      <w:numFmt w:val="bullet"/>
      <w:lvlText w:val=""/>
      <w:lvlJc w:val="left"/>
      <w:pPr>
        <w:ind w:left="5040" w:hanging="360"/>
      </w:pPr>
      <w:rPr>
        <w:rFonts w:ascii="Symbol" w:hAnsi="Symbol" w:hint="default"/>
      </w:rPr>
    </w:lvl>
    <w:lvl w:ilvl="7" w:tplc="5D6A342E">
      <w:start w:val="1"/>
      <w:numFmt w:val="bullet"/>
      <w:lvlText w:val="o"/>
      <w:lvlJc w:val="left"/>
      <w:pPr>
        <w:ind w:left="5760" w:hanging="360"/>
      </w:pPr>
      <w:rPr>
        <w:rFonts w:ascii="Courier New" w:hAnsi="Courier New" w:hint="default"/>
      </w:rPr>
    </w:lvl>
    <w:lvl w:ilvl="8" w:tplc="5422176C">
      <w:start w:val="1"/>
      <w:numFmt w:val="bullet"/>
      <w:lvlText w:val=""/>
      <w:lvlJc w:val="left"/>
      <w:pPr>
        <w:ind w:left="6480" w:hanging="360"/>
      </w:pPr>
      <w:rPr>
        <w:rFonts w:ascii="Wingdings" w:hAnsi="Wingdings" w:hint="default"/>
      </w:rPr>
    </w:lvl>
  </w:abstractNum>
  <w:abstractNum w:abstractNumId="11" w15:restartNumberingAfterBreak="0">
    <w:nsid w:val="7F0115AB"/>
    <w:multiLevelType w:val="hybridMultilevel"/>
    <w:tmpl w:val="2D22FB04"/>
    <w:lvl w:ilvl="0" w:tplc="917E0322">
      <w:start w:val="1"/>
      <w:numFmt w:val="bullet"/>
      <w:lvlText w:val=""/>
      <w:lvlJc w:val="left"/>
      <w:pPr>
        <w:ind w:left="720" w:hanging="360"/>
      </w:pPr>
      <w:rPr>
        <w:rFonts w:ascii="Symbol" w:hAnsi="Symbol" w:hint="default"/>
      </w:rPr>
    </w:lvl>
    <w:lvl w:ilvl="1" w:tplc="6AA0DBA2">
      <w:start w:val="1"/>
      <w:numFmt w:val="bullet"/>
      <w:lvlText w:val="o"/>
      <w:lvlJc w:val="left"/>
      <w:pPr>
        <w:ind w:left="1440" w:hanging="360"/>
      </w:pPr>
      <w:rPr>
        <w:rFonts w:ascii="Courier New" w:hAnsi="Courier New" w:hint="default"/>
      </w:rPr>
    </w:lvl>
    <w:lvl w:ilvl="2" w:tplc="67D01E74">
      <w:start w:val="1"/>
      <w:numFmt w:val="bullet"/>
      <w:lvlText w:val=""/>
      <w:lvlJc w:val="left"/>
      <w:pPr>
        <w:ind w:left="2160" w:hanging="360"/>
      </w:pPr>
      <w:rPr>
        <w:rFonts w:ascii="Wingdings" w:hAnsi="Wingdings" w:hint="default"/>
      </w:rPr>
    </w:lvl>
    <w:lvl w:ilvl="3" w:tplc="B4861DC4">
      <w:start w:val="1"/>
      <w:numFmt w:val="bullet"/>
      <w:lvlText w:val=""/>
      <w:lvlJc w:val="left"/>
      <w:pPr>
        <w:ind w:left="2880" w:hanging="360"/>
      </w:pPr>
      <w:rPr>
        <w:rFonts w:ascii="Symbol" w:hAnsi="Symbol" w:hint="default"/>
      </w:rPr>
    </w:lvl>
    <w:lvl w:ilvl="4" w:tplc="6CFEB0A6">
      <w:start w:val="1"/>
      <w:numFmt w:val="bullet"/>
      <w:lvlText w:val="o"/>
      <w:lvlJc w:val="left"/>
      <w:pPr>
        <w:ind w:left="3600" w:hanging="360"/>
      </w:pPr>
      <w:rPr>
        <w:rFonts w:ascii="Courier New" w:hAnsi="Courier New" w:hint="default"/>
      </w:rPr>
    </w:lvl>
    <w:lvl w:ilvl="5" w:tplc="6428A9E4">
      <w:start w:val="1"/>
      <w:numFmt w:val="bullet"/>
      <w:lvlText w:val=""/>
      <w:lvlJc w:val="left"/>
      <w:pPr>
        <w:ind w:left="4320" w:hanging="360"/>
      </w:pPr>
      <w:rPr>
        <w:rFonts w:ascii="Wingdings" w:hAnsi="Wingdings" w:hint="default"/>
      </w:rPr>
    </w:lvl>
    <w:lvl w:ilvl="6" w:tplc="3C8420FC">
      <w:start w:val="1"/>
      <w:numFmt w:val="bullet"/>
      <w:lvlText w:val=""/>
      <w:lvlJc w:val="left"/>
      <w:pPr>
        <w:ind w:left="5040" w:hanging="360"/>
      </w:pPr>
      <w:rPr>
        <w:rFonts w:ascii="Symbol" w:hAnsi="Symbol" w:hint="default"/>
      </w:rPr>
    </w:lvl>
    <w:lvl w:ilvl="7" w:tplc="A51C8F5C">
      <w:start w:val="1"/>
      <w:numFmt w:val="bullet"/>
      <w:lvlText w:val="o"/>
      <w:lvlJc w:val="left"/>
      <w:pPr>
        <w:ind w:left="5760" w:hanging="360"/>
      </w:pPr>
      <w:rPr>
        <w:rFonts w:ascii="Courier New" w:hAnsi="Courier New" w:hint="default"/>
      </w:rPr>
    </w:lvl>
    <w:lvl w:ilvl="8" w:tplc="6484B0A2">
      <w:start w:val="1"/>
      <w:numFmt w:val="bullet"/>
      <w:lvlText w:val=""/>
      <w:lvlJc w:val="left"/>
      <w:pPr>
        <w:ind w:left="6480" w:hanging="360"/>
      </w:pPr>
      <w:rPr>
        <w:rFonts w:ascii="Wingdings" w:hAnsi="Wingdings" w:hint="default"/>
      </w:rPr>
    </w:lvl>
  </w:abstractNum>
  <w:num w:numId="1" w16cid:durableId="1061249797">
    <w:abstractNumId w:val="3"/>
  </w:num>
  <w:num w:numId="2" w16cid:durableId="1381132703">
    <w:abstractNumId w:val="10"/>
  </w:num>
  <w:num w:numId="3" w16cid:durableId="2092577775">
    <w:abstractNumId w:val="4"/>
  </w:num>
  <w:num w:numId="4" w16cid:durableId="573441308">
    <w:abstractNumId w:val="8"/>
  </w:num>
  <w:num w:numId="5" w16cid:durableId="579560613">
    <w:abstractNumId w:val="11"/>
  </w:num>
  <w:num w:numId="6" w16cid:durableId="632100023">
    <w:abstractNumId w:val="6"/>
  </w:num>
  <w:num w:numId="7" w16cid:durableId="634718767">
    <w:abstractNumId w:val="1"/>
    <w:lvlOverride w:ilvl="0">
      <w:startOverride w:val="1"/>
    </w:lvlOverride>
  </w:num>
  <w:num w:numId="8" w16cid:durableId="648246578">
    <w:abstractNumId w:val="7"/>
    <w:lvlOverride w:ilvl="0">
      <w:startOverride w:val="1"/>
    </w:lvlOverride>
  </w:num>
  <w:num w:numId="9" w16cid:durableId="654918061">
    <w:abstractNumId w:val="9"/>
  </w:num>
  <w:num w:numId="10" w16cid:durableId="87307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0A4"/>
    <w:rsid w:val="00055049"/>
    <w:rsid w:val="00072165"/>
    <w:rsid w:val="000740A4"/>
    <w:rsid w:val="00086DEB"/>
    <w:rsid w:val="000B0F1E"/>
    <w:rsid w:val="000C1CDB"/>
    <w:rsid w:val="001256A4"/>
    <w:rsid w:val="00166FED"/>
    <w:rsid w:val="00170750"/>
    <w:rsid w:val="001B2944"/>
    <w:rsid w:val="001D2E66"/>
    <w:rsid w:val="002168E2"/>
    <w:rsid w:val="002203FD"/>
    <w:rsid w:val="00267A18"/>
    <w:rsid w:val="0028349E"/>
    <w:rsid w:val="002C2822"/>
    <w:rsid w:val="0031055C"/>
    <w:rsid w:val="0031304B"/>
    <w:rsid w:val="003562A4"/>
    <w:rsid w:val="00365A11"/>
    <w:rsid w:val="003D48B9"/>
    <w:rsid w:val="004519B4"/>
    <w:rsid w:val="004E4180"/>
    <w:rsid w:val="004F402E"/>
    <w:rsid w:val="00540D9A"/>
    <w:rsid w:val="005C77F9"/>
    <w:rsid w:val="00605A79"/>
    <w:rsid w:val="0063252B"/>
    <w:rsid w:val="006B3F78"/>
    <w:rsid w:val="006D2886"/>
    <w:rsid w:val="007965B9"/>
    <w:rsid w:val="007B5E34"/>
    <w:rsid w:val="008A7E44"/>
    <w:rsid w:val="009038E1"/>
    <w:rsid w:val="00934F7F"/>
    <w:rsid w:val="0099308E"/>
    <w:rsid w:val="009E4C96"/>
    <w:rsid w:val="00AE70D8"/>
    <w:rsid w:val="00BE1EF6"/>
    <w:rsid w:val="00BE4153"/>
    <w:rsid w:val="00CD329B"/>
    <w:rsid w:val="00D25CC0"/>
    <w:rsid w:val="00D25D33"/>
    <w:rsid w:val="00DA5ADE"/>
    <w:rsid w:val="00DF6D48"/>
    <w:rsid w:val="00E97BCF"/>
    <w:rsid w:val="00EB2922"/>
    <w:rsid w:val="00ED4294"/>
    <w:rsid w:val="00F1755F"/>
    <w:rsid w:val="00FD629C"/>
    <w:rsid w:val="00FE2000"/>
    <w:rsid w:val="03808B1F"/>
    <w:rsid w:val="057F5885"/>
    <w:rsid w:val="05998D9A"/>
    <w:rsid w:val="05C99AC2"/>
    <w:rsid w:val="0867548E"/>
    <w:rsid w:val="09BFE66D"/>
    <w:rsid w:val="0A046766"/>
    <w:rsid w:val="0A166FE4"/>
    <w:rsid w:val="0A753C16"/>
    <w:rsid w:val="0BFC4D32"/>
    <w:rsid w:val="0CD07516"/>
    <w:rsid w:val="0D7FD29B"/>
    <w:rsid w:val="0E02C2ED"/>
    <w:rsid w:val="11A9BE90"/>
    <w:rsid w:val="124618A2"/>
    <w:rsid w:val="127CFB7E"/>
    <w:rsid w:val="13B5E346"/>
    <w:rsid w:val="15582AC2"/>
    <w:rsid w:val="15AA74FB"/>
    <w:rsid w:val="15DD787D"/>
    <w:rsid w:val="1D5C94EC"/>
    <w:rsid w:val="2443A548"/>
    <w:rsid w:val="24A2EC80"/>
    <w:rsid w:val="297F085E"/>
    <w:rsid w:val="2A0653BD"/>
    <w:rsid w:val="2C0802AA"/>
    <w:rsid w:val="2CD4DD94"/>
    <w:rsid w:val="2CDE8457"/>
    <w:rsid w:val="2F4EB9F6"/>
    <w:rsid w:val="2F5F369B"/>
    <w:rsid w:val="2F79E7D2"/>
    <w:rsid w:val="30F1AE68"/>
    <w:rsid w:val="3159FFAD"/>
    <w:rsid w:val="319B55C7"/>
    <w:rsid w:val="31FB05A6"/>
    <w:rsid w:val="323A7509"/>
    <w:rsid w:val="32F3CF9D"/>
    <w:rsid w:val="33037006"/>
    <w:rsid w:val="3408656F"/>
    <w:rsid w:val="345F5CAA"/>
    <w:rsid w:val="352E0065"/>
    <w:rsid w:val="38D4798F"/>
    <w:rsid w:val="393178BD"/>
    <w:rsid w:val="3BE3DF6E"/>
    <w:rsid w:val="40A3CCB3"/>
    <w:rsid w:val="41A181C2"/>
    <w:rsid w:val="4350CE08"/>
    <w:rsid w:val="4480B1BB"/>
    <w:rsid w:val="448C1E26"/>
    <w:rsid w:val="47E10CF6"/>
    <w:rsid w:val="49CC0965"/>
    <w:rsid w:val="4AA34283"/>
    <w:rsid w:val="4BCB446D"/>
    <w:rsid w:val="4E2989B6"/>
    <w:rsid w:val="4ED79D73"/>
    <w:rsid w:val="5058B1E4"/>
    <w:rsid w:val="51FFC3B1"/>
    <w:rsid w:val="529B97D9"/>
    <w:rsid w:val="544B1C07"/>
    <w:rsid w:val="54937099"/>
    <w:rsid w:val="55506254"/>
    <w:rsid w:val="5602E95C"/>
    <w:rsid w:val="5893121F"/>
    <w:rsid w:val="5D16A623"/>
    <w:rsid w:val="5DBD775C"/>
    <w:rsid w:val="5DC9B0A5"/>
    <w:rsid w:val="5F642C62"/>
    <w:rsid w:val="61D61826"/>
    <w:rsid w:val="6207F390"/>
    <w:rsid w:val="650F8943"/>
    <w:rsid w:val="657EF3A6"/>
    <w:rsid w:val="664491DB"/>
    <w:rsid w:val="6681EDFE"/>
    <w:rsid w:val="68E4FF02"/>
    <w:rsid w:val="6A7D54E8"/>
    <w:rsid w:val="6D62B0DB"/>
    <w:rsid w:val="6ECF448C"/>
    <w:rsid w:val="6FD9A258"/>
    <w:rsid w:val="6FE7CD1A"/>
    <w:rsid w:val="708D0806"/>
    <w:rsid w:val="7094B810"/>
    <w:rsid w:val="70DD6B30"/>
    <w:rsid w:val="721FCB38"/>
    <w:rsid w:val="7264AE01"/>
    <w:rsid w:val="73332E23"/>
    <w:rsid w:val="74424232"/>
    <w:rsid w:val="74D954CB"/>
    <w:rsid w:val="78CEE4B6"/>
    <w:rsid w:val="79AF5E57"/>
    <w:rsid w:val="79B68A3D"/>
    <w:rsid w:val="79C2AE64"/>
    <w:rsid w:val="7A6E1194"/>
    <w:rsid w:val="7B6F55DC"/>
    <w:rsid w:val="7BADEC06"/>
    <w:rsid w:val="7D14A89D"/>
    <w:rsid w:val="7E4269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10885A"/>
  <w15:docId w15:val="{5D705CD4-1381-40E9-A2C4-FE4ADC32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FFFFFF"/>
      <w:sz w:val="28"/>
      <w:szCs w:val="28"/>
    </w:rPr>
  </w:style>
  <w:style w:type="paragraph" w:styleId="Heading2">
    <w:name w:val="heading 2"/>
    <w:uiPriority w:val="9"/>
    <w:unhideWhenUsed/>
    <w:qFormat/>
    <w:pPr>
      <w:spacing w:before="280" w:after="120"/>
      <w:outlineLvl w:val="1"/>
    </w:pPr>
    <w:rPr>
      <w:b/>
      <w:bCs/>
      <w:color w:val="8B1A1A"/>
      <w:sz w:val="24"/>
      <w:szCs w:val="24"/>
    </w:rPr>
  </w:style>
  <w:style w:type="paragraph" w:styleId="Heading3">
    <w:name w:val="heading 3"/>
    <w:uiPriority w:val="9"/>
    <w:unhideWhenUsed/>
    <w:qFormat/>
    <w:pPr>
      <w:spacing w:before="200" w:after="80"/>
      <w:outlineLvl w:val="2"/>
    </w:pPr>
    <w:rPr>
      <w:b/>
      <w:bCs/>
      <w:color w:val="333333"/>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C1CDB"/>
    <w:pPr>
      <w:tabs>
        <w:tab w:val="center" w:pos="4513"/>
        <w:tab w:val="right" w:pos="9026"/>
      </w:tabs>
    </w:pPr>
  </w:style>
  <w:style w:type="character" w:customStyle="1" w:styleId="HeaderChar">
    <w:name w:val="Header Char"/>
    <w:basedOn w:val="DefaultParagraphFont"/>
    <w:link w:val="Header"/>
    <w:uiPriority w:val="99"/>
    <w:rsid w:val="000C1CDB"/>
  </w:style>
  <w:style w:type="paragraph" w:styleId="Footer">
    <w:name w:val="footer"/>
    <w:basedOn w:val="Normal"/>
    <w:link w:val="FooterChar"/>
    <w:uiPriority w:val="99"/>
    <w:unhideWhenUsed/>
    <w:rsid w:val="000C1CDB"/>
    <w:pPr>
      <w:tabs>
        <w:tab w:val="center" w:pos="4513"/>
        <w:tab w:val="right" w:pos="9026"/>
      </w:tabs>
    </w:pPr>
  </w:style>
  <w:style w:type="character" w:customStyle="1" w:styleId="FooterChar">
    <w:name w:val="Footer Char"/>
    <w:basedOn w:val="DefaultParagraphFont"/>
    <w:link w:val="Footer"/>
    <w:uiPriority w:val="99"/>
    <w:rsid w:val="000C1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5680E044F2A4C8623B8F130FD3D43" ma:contentTypeVersion="13" ma:contentTypeDescription="Create a new document." ma:contentTypeScope="" ma:versionID="c1fcdc2a23b01be01a452978a2917ca8">
  <xsd:schema xmlns:xsd="http://www.w3.org/2001/XMLSchema" xmlns:xs="http://www.w3.org/2001/XMLSchema" xmlns:p="http://schemas.microsoft.com/office/2006/metadata/properties" xmlns:ns2="b2cfe9e5-0689-4ecc-b375-84df0e66ce85" xmlns:ns3="1716bf04-70d1-43b8-a1da-fc6ebda93d9e" xmlns:ns4="20c1abfa-485b-41c9-a329-38772ca1fd48" targetNamespace="http://schemas.microsoft.com/office/2006/metadata/properties" ma:root="true" ma:fieldsID="b247658903745707521116e669b56f13" ns2:_="" ns3:_="" ns4:_="">
    <xsd:import namespace="b2cfe9e5-0689-4ecc-b375-84df0e66ce85"/>
    <xsd:import namespace="1716bf04-70d1-43b8-a1da-fc6ebda93d9e"/>
    <xsd:import namespace="20c1abfa-485b-41c9-a329-38772ca1fd4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bf04-70d1-43b8-a1da-fc6ebda93d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c1abfa-485b-41c9-a329-38772ca1fd48" xsi:nil="true"/>
    <lcf76f155ced4ddcb4097134ff3c332f xmlns="1716bf04-70d1-43b8-a1da-fc6ebda93d9e">
      <Terms xmlns="http://schemas.microsoft.com/office/infopath/2007/PartnerControls"/>
    </lcf76f155ced4ddcb4097134ff3c332f>
    <_dlc_DocId xmlns="b2cfe9e5-0689-4ecc-b375-84df0e66ce85">YCU5ADPTFWF7-1304668357-4824</_dlc_DocId>
    <_dlc_DocIdUrl xmlns="b2cfe9e5-0689-4ecc-b375-84df0e66ce85">
      <Url>https://msfintl.sharepoint.com/sites/OCG/nenim_coordo/_layouts/15/DocIdRedir.aspx?ID=YCU5ADPTFWF7-1304668357-4824</Url>
      <Description>YCU5ADPTFWF7-1304668357-4824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1EE76E-A5EE-4C1E-BA69-BB3454E00BA5}">
  <ds:schemaRefs>
    <ds:schemaRef ds:uri="http://schemas.microsoft.com/sharepoint/v3/contenttype/forms"/>
  </ds:schemaRefs>
</ds:datastoreItem>
</file>

<file path=customXml/itemProps2.xml><?xml version="1.0" encoding="utf-8"?>
<ds:datastoreItem xmlns:ds="http://schemas.openxmlformats.org/officeDocument/2006/customXml" ds:itemID="{5582A443-70C5-48EF-9904-CE8301C377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fe9e5-0689-4ecc-b375-84df0e66ce85"/>
    <ds:schemaRef ds:uri="1716bf04-70d1-43b8-a1da-fc6ebda93d9e"/>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4A842-1A76-42FA-BE6B-5B384344725B}">
  <ds:schemaRefs>
    <ds:schemaRef ds:uri="http://schemas.microsoft.com/office/2006/metadata/properties"/>
    <ds:schemaRef ds:uri="http://schemas.microsoft.com/office/infopath/2007/PartnerControls"/>
    <ds:schemaRef ds:uri="20c1abfa-485b-41c9-a329-38772ca1fd48"/>
    <ds:schemaRef ds:uri="1716bf04-70d1-43b8-a1da-fc6ebda93d9e"/>
    <ds:schemaRef ds:uri="b2cfe9e5-0689-4ecc-b375-84df0e66ce85"/>
  </ds:schemaRefs>
</ds:datastoreItem>
</file>

<file path=customXml/itemProps4.xml><?xml version="1.0" encoding="utf-8"?>
<ds:datastoreItem xmlns:ds="http://schemas.openxmlformats.org/officeDocument/2006/customXml" ds:itemID="{637D4B70-35CB-49B7-AB51-07E9C9D5CD6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MSF-CH</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Bazie</dc:creator>
  <cp:keywords/>
  <cp:lastModifiedBy>MSFCH-Niger-Logco</cp:lastModifiedBy>
  <cp:revision>11</cp:revision>
  <dcterms:created xsi:type="dcterms:W3CDTF">2026-06-11T09:49:00Z</dcterms:created>
  <dcterms:modified xsi:type="dcterms:W3CDTF">2026-06-19T10:58:00Z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8fa49cba-bdc4-4ebf-94c2-c9aeca825142</vt:lpwstr>
  </property>
  <property fmtid="{D5CDD505-2E9C-101B-9397-08002B2CF9AE}" pid="3" name="ContentTypeId">
    <vt:lpwstr>0x01010043C5680E044F2A4C8623B8F130FD3D43</vt:lpwstr>
  </property>
  <property fmtid="{D5CDD505-2E9C-101B-9397-08002B2CF9AE}" pid="4" name="_dlc_DocIdItemGuid">
    <vt:lpwstr>6ebf89f8-8ef2-4cda-ba80-cd738e0c5d81</vt:lpwstr>
  </property>
  <property fmtid="{D5CDD505-2E9C-101B-9397-08002B2CF9AE}" pid="5" name="MediaServiceImageTags">
    <vt:lpwstr/>
  </property>
</Properties>
</file>