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DC04" w14:textId="420159BE" w:rsidR="0024366C" w:rsidRPr="00675063" w:rsidRDefault="0024366C" w:rsidP="0091364B">
      <w:pPr>
        <w:spacing w:after="120" w:line="240" w:lineRule="auto"/>
        <w:jc w:val="center"/>
        <w:rPr>
          <w:rFonts w:cstheme="minorHAnsi"/>
          <w:sz w:val="20"/>
          <w:szCs w:val="20"/>
        </w:rPr>
      </w:pPr>
    </w:p>
    <w:p w14:paraId="279C2581" w14:textId="0D395DCC" w:rsidR="00F33DEE" w:rsidRPr="00675063" w:rsidRDefault="00F33DEE" w:rsidP="00F33DEE">
      <w:pPr>
        <w:pStyle w:val="ListParagraph"/>
        <w:numPr>
          <w:ilvl w:val="0"/>
          <w:numId w:val="4"/>
        </w:numPr>
        <w:spacing w:after="0" w:line="200" w:lineRule="exact"/>
        <w:jc w:val="center"/>
        <w:rPr>
          <w:color w:val="FF0000"/>
          <w:sz w:val="20"/>
          <w:szCs w:val="20"/>
        </w:rPr>
      </w:pPr>
      <w:r>
        <w:rPr>
          <w:color w:val="FF0000"/>
          <w:sz w:val="20"/>
        </w:rPr>
        <w:t>MOD</w:t>
      </w:r>
      <w:r w:rsidR="00023A28">
        <w:rPr>
          <w:color w:val="FF0000"/>
          <w:sz w:val="20"/>
        </w:rPr>
        <w:t>È</w:t>
      </w:r>
      <w:r>
        <w:rPr>
          <w:color w:val="FF0000"/>
          <w:sz w:val="20"/>
        </w:rPr>
        <w:t xml:space="preserve">LE </w:t>
      </w:r>
      <w:r w:rsidR="00AD1856">
        <w:rPr>
          <w:color w:val="FF0000"/>
          <w:sz w:val="20"/>
        </w:rPr>
        <w:t>–</w:t>
      </w:r>
      <w:r>
        <w:rPr>
          <w:color w:val="FF0000"/>
          <w:sz w:val="20"/>
        </w:rPr>
        <w:t xml:space="preserve"> </w:t>
      </w:r>
      <w:r w:rsidR="0037262A">
        <w:rPr>
          <w:color w:val="FF0000"/>
          <w:sz w:val="20"/>
        </w:rPr>
        <w:t>À</w:t>
      </w:r>
      <w:r>
        <w:rPr>
          <w:color w:val="FF0000"/>
          <w:sz w:val="20"/>
        </w:rPr>
        <w:t xml:space="preserve"> REVOIR ET ADAPTER </w:t>
      </w:r>
      <w:r w:rsidR="007D6B5E">
        <w:rPr>
          <w:color w:val="FF0000"/>
          <w:sz w:val="20"/>
        </w:rPr>
        <w:t>–</w:t>
      </w:r>
      <w:r>
        <w:rPr>
          <w:color w:val="FF0000"/>
          <w:sz w:val="20"/>
        </w:rPr>
        <w:t xml:space="preserve"> </w:t>
      </w:r>
    </w:p>
    <w:p w14:paraId="740D43A4" w14:textId="77777777" w:rsidR="0091364B" w:rsidRDefault="0091364B" w:rsidP="0091364B">
      <w:pPr>
        <w:spacing w:after="120" w:line="240" w:lineRule="auto"/>
        <w:jc w:val="center"/>
        <w:rPr>
          <w:rFonts w:ascii="Gill Sans Nova" w:eastAsiaTheme="minorEastAsia" w:hAnsi="Gill Sans Nova"/>
          <w:smallCaps/>
          <w:color w:val="4472C4"/>
          <w:sz w:val="28"/>
          <w:szCs w:val="28"/>
        </w:rPr>
      </w:pPr>
    </w:p>
    <w:p w14:paraId="3EC9DB85" w14:textId="29001A47" w:rsidR="00125E07" w:rsidRDefault="00DF5EAB" w:rsidP="0091364B">
      <w:pPr>
        <w:spacing w:after="120" w:line="240" w:lineRule="auto"/>
        <w:jc w:val="center"/>
        <w:rPr>
          <w:rFonts w:ascii="Gill Sans Nova" w:eastAsiaTheme="minorEastAsia" w:hAnsi="Gill Sans Nova"/>
          <w:smallCaps/>
          <w:color w:val="4472C4"/>
          <w:sz w:val="32"/>
          <w:szCs w:val="32"/>
        </w:rPr>
      </w:pPr>
      <w:r>
        <w:rPr>
          <w:rFonts w:ascii="Gill Sans Nova" w:hAnsi="Gill Sans Nova"/>
          <w:smallCaps/>
          <w:color w:val="4472C4"/>
          <w:sz w:val="32"/>
        </w:rPr>
        <w:t xml:space="preserve">Bureau </w:t>
      </w:r>
      <w:r w:rsidR="24D80BAF">
        <w:rPr>
          <w:rFonts w:ascii="Gill Sans Nova" w:hAnsi="Gill Sans Nova"/>
          <w:smallCaps/>
          <w:color w:val="4472C4"/>
          <w:sz w:val="32"/>
        </w:rPr>
        <w:t>de l’OIM –</w:t>
      </w:r>
      <w:r w:rsidR="00BA0143">
        <w:rPr>
          <w:rFonts w:ascii="Arial" w:hAnsi="Arial" w:cs="Arial"/>
          <w:smallCaps/>
          <w:color w:val="4472C4"/>
          <w:sz w:val="32"/>
        </w:rPr>
        <w:t> </w:t>
      </w:r>
      <w:r w:rsidR="24D80BAF">
        <w:rPr>
          <w:rFonts w:ascii="Gill Sans Nova" w:hAnsi="Gill Sans Nova"/>
          <w:smallCaps/>
          <w:color w:val="4472C4"/>
          <w:sz w:val="32"/>
        </w:rPr>
        <w:t>(</w:t>
      </w:r>
      <w:r>
        <w:rPr>
          <w:rFonts w:ascii="Gill Sans Nova" w:hAnsi="Gill Sans Nova"/>
          <w:smallCaps/>
          <w:color w:val="4472C4"/>
          <w:sz w:val="32"/>
        </w:rPr>
        <w:t>nom</w:t>
      </w:r>
      <w:r w:rsidR="24D80BAF">
        <w:rPr>
          <w:rFonts w:ascii="Gill Sans Nova" w:hAnsi="Gill Sans Nova"/>
          <w:smallCaps/>
          <w:color w:val="4472C4"/>
          <w:sz w:val="32"/>
        </w:rPr>
        <w:t xml:space="preserve">) </w:t>
      </w:r>
    </w:p>
    <w:tbl>
      <w:tblPr>
        <w:tblStyle w:val="TableGrid"/>
        <w:tblW w:w="0" w:type="auto"/>
        <w:shd w:val="clear" w:color="auto" w:fill="548DD4" w:themeFill="text2" w:themeFillTint="99"/>
        <w:tblLook w:val="04A0" w:firstRow="1" w:lastRow="0" w:firstColumn="1" w:lastColumn="0" w:noHBand="0" w:noVBand="1"/>
      </w:tblPr>
      <w:tblGrid>
        <w:gridCol w:w="10470"/>
      </w:tblGrid>
      <w:tr w:rsidR="00125E07" w14:paraId="781F18B9" w14:textId="77777777" w:rsidTr="00125E07">
        <w:tc>
          <w:tcPr>
            <w:tcW w:w="10470" w:type="dxa"/>
            <w:shd w:val="clear" w:color="auto" w:fill="548DD4" w:themeFill="text2" w:themeFillTint="99"/>
          </w:tcPr>
          <w:p w14:paraId="7BD6BD0A" w14:textId="4FBA9BB2" w:rsidR="00125E07" w:rsidRPr="00D12A7D" w:rsidRDefault="00125E07" w:rsidP="00125E07">
            <w:pPr>
              <w:spacing w:after="120"/>
              <w:jc w:val="center"/>
              <w:rPr>
                <w:rFonts w:ascii="Gill Sans Nova" w:eastAsia="Arial" w:hAnsi="Gill Sans Nova"/>
                <w:smallCaps/>
                <w:color w:val="FFFFFF" w:themeColor="background1"/>
                <w:sz w:val="36"/>
                <w:szCs w:val="36"/>
              </w:rPr>
            </w:pPr>
            <w:r>
              <w:rPr>
                <w:rFonts w:ascii="Gill Sans Nova" w:hAnsi="Gill Sans Nova"/>
                <w:b/>
                <w:smallCaps/>
                <w:color w:val="FFFFFF" w:themeColor="background1"/>
                <w:sz w:val="36"/>
              </w:rPr>
              <w:t xml:space="preserve">Appel </w:t>
            </w:r>
            <w:r w:rsidR="00023A28">
              <w:rPr>
                <w:rFonts w:ascii="Gill Sans Nova" w:hAnsi="Gill Sans Nova"/>
                <w:b/>
                <w:smallCaps/>
                <w:color w:val="FFFFFF" w:themeColor="background1"/>
                <w:sz w:val="36"/>
              </w:rPr>
              <w:t>à</w:t>
            </w:r>
            <w:r>
              <w:rPr>
                <w:rFonts w:ascii="Gill Sans Nova" w:hAnsi="Gill Sans Nova"/>
                <w:b/>
                <w:smallCaps/>
                <w:color w:val="FFFFFF" w:themeColor="background1"/>
                <w:sz w:val="36"/>
              </w:rPr>
              <w:t xml:space="preserve"> manifestation d’intérêt</w:t>
            </w:r>
          </w:p>
        </w:tc>
      </w:tr>
    </w:tbl>
    <w:p w14:paraId="3791328F" w14:textId="77777777" w:rsidR="0024366C" w:rsidRPr="00D00051" w:rsidRDefault="0024366C" w:rsidP="0091364B">
      <w:pPr>
        <w:spacing w:after="120" w:line="240" w:lineRule="auto"/>
        <w:rPr>
          <w:rFonts w:cstheme="minorHAnsi"/>
        </w:rPr>
      </w:pPr>
    </w:p>
    <w:p w14:paraId="584D5B89" w14:textId="77777777" w:rsidR="0024366C" w:rsidRPr="00D00051" w:rsidRDefault="00C529A8" w:rsidP="0091364B">
      <w:pPr>
        <w:tabs>
          <w:tab w:val="left" w:pos="840"/>
        </w:tabs>
        <w:spacing w:after="120" w:line="240" w:lineRule="auto"/>
        <w:rPr>
          <w:rFonts w:eastAsia="Arial" w:cstheme="minorHAnsi"/>
        </w:rPr>
      </w:pPr>
      <w:r>
        <w:t>1</w:t>
      </w:r>
      <w:r>
        <w:tab/>
      </w:r>
      <w:r>
        <w:rPr>
          <w:b/>
          <w:i/>
        </w:rPr>
        <w:t>Calendrier</w:t>
      </w:r>
    </w:p>
    <w:tbl>
      <w:tblPr>
        <w:tblW w:w="8910" w:type="dxa"/>
        <w:tblInd w:w="897" w:type="dxa"/>
        <w:tblLayout w:type="fixed"/>
        <w:tblCellMar>
          <w:left w:w="0" w:type="dxa"/>
          <w:right w:w="0" w:type="dxa"/>
        </w:tblCellMar>
        <w:tblLook w:val="01E0" w:firstRow="1" w:lastRow="1" w:firstColumn="1" w:lastColumn="1" w:noHBand="0" w:noVBand="0"/>
      </w:tblPr>
      <w:tblGrid>
        <w:gridCol w:w="3600"/>
        <w:gridCol w:w="5310"/>
      </w:tblGrid>
      <w:tr w:rsidR="00D00051" w:rsidRPr="00D00051" w14:paraId="339E3C07" w14:textId="77777777" w:rsidTr="00023A28">
        <w:trPr>
          <w:trHeight w:hRule="exact" w:val="603"/>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6B5E879D" w14:textId="3655DF4C" w:rsidR="00D00051" w:rsidRPr="009A163E" w:rsidRDefault="00D00051" w:rsidP="0091364B">
            <w:pPr>
              <w:spacing w:after="120" w:line="240" w:lineRule="auto"/>
              <w:rPr>
                <w:rFonts w:eastAsia="Arial" w:cstheme="minorHAnsi"/>
                <w:b/>
                <w:bCs/>
                <w:color w:val="FFFFFF"/>
                <w:sz w:val="24"/>
                <w:szCs w:val="24"/>
              </w:rPr>
            </w:pPr>
            <w:r>
              <w:rPr>
                <w:b/>
                <w:color w:val="FFFFFF"/>
                <w:sz w:val="24"/>
              </w:rPr>
              <w:t xml:space="preserve">Numéro de référence de l’appel </w:t>
            </w:r>
            <w:r w:rsidR="00023A28">
              <w:rPr>
                <w:b/>
                <w:color w:val="FFFFFF"/>
                <w:sz w:val="24"/>
              </w:rPr>
              <w:t xml:space="preserve">à </w:t>
            </w:r>
            <w:r>
              <w:rPr>
                <w:b/>
                <w:color w:val="FFFFFF"/>
                <w:sz w:val="24"/>
              </w:rPr>
              <w:t>manifestation d’intérêt</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5947D" w14:textId="255C2D06" w:rsidR="00D00051" w:rsidRPr="00D00051" w:rsidRDefault="00793F87" w:rsidP="0091364B">
            <w:pPr>
              <w:spacing w:after="120" w:line="240" w:lineRule="auto"/>
              <w:rPr>
                <w:rFonts w:eastAsia="Arial" w:cstheme="minorHAnsi"/>
              </w:rPr>
            </w:pPr>
            <w:r w:rsidRPr="00707DAA">
              <w:rPr>
                <w:rFonts w:eastAsia="Arial" w:cstheme="minorHAnsi"/>
                <w:b/>
                <w:bCs/>
                <w:lang w:val="en-US"/>
              </w:rPr>
              <w:t>IP Management-</w:t>
            </w:r>
            <w:r w:rsidR="00C60D14">
              <w:rPr>
                <w:rFonts w:eastAsia="Arial" w:cstheme="minorHAnsi"/>
                <w:b/>
                <w:bCs/>
                <w:lang w:val="en-US"/>
              </w:rPr>
              <w:t>0</w:t>
            </w:r>
            <w:r w:rsidR="005018B8">
              <w:rPr>
                <w:rFonts w:eastAsia="Arial" w:cstheme="minorHAnsi"/>
                <w:b/>
                <w:bCs/>
                <w:lang w:val="en-US"/>
              </w:rPr>
              <w:t>9</w:t>
            </w:r>
            <w:r w:rsidRPr="00707DAA">
              <w:rPr>
                <w:rFonts w:eastAsia="Arial" w:cstheme="minorHAnsi"/>
                <w:b/>
                <w:bCs/>
                <w:lang w:val="en-US"/>
              </w:rPr>
              <w:t>/202</w:t>
            </w:r>
            <w:r w:rsidR="00871652">
              <w:rPr>
                <w:rFonts w:eastAsia="Arial" w:cstheme="minorHAnsi"/>
                <w:b/>
                <w:bCs/>
                <w:lang w:val="en-US"/>
              </w:rPr>
              <w:t>5</w:t>
            </w:r>
            <w:r w:rsidRPr="00707DAA">
              <w:rPr>
                <w:rFonts w:eastAsia="Arial" w:cstheme="minorHAnsi"/>
                <w:b/>
                <w:bCs/>
                <w:lang w:val="en-US"/>
              </w:rPr>
              <w:t>-No.</w:t>
            </w:r>
            <w:r w:rsidRPr="00707DAA">
              <w:rPr>
                <w:rFonts w:eastAsia="Arial" w:cstheme="minorHAnsi"/>
                <w:b/>
                <w:bCs/>
                <w:color w:val="FF0000"/>
                <w:lang w:val="en-US"/>
              </w:rPr>
              <w:t>00</w:t>
            </w:r>
            <w:r w:rsidR="005018B8">
              <w:rPr>
                <w:rFonts w:eastAsia="Arial" w:cstheme="minorHAnsi"/>
                <w:b/>
                <w:bCs/>
                <w:color w:val="FF0000"/>
                <w:lang w:val="en-US"/>
              </w:rPr>
              <w:t>3</w:t>
            </w:r>
          </w:p>
        </w:tc>
      </w:tr>
      <w:tr w:rsidR="0024366C" w:rsidRPr="00D00051" w14:paraId="3DFC9E05"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9A163E" w:rsidRDefault="00023A28" w:rsidP="0091364B">
            <w:pPr>
              <w:spacing w:after="120" w:line="240" w:lineRule="auto"/>
              <w:rPr>
                <w:rFonts w:eastAsia="Arial" w:cstheme="minorHAnsi"/>
                <w:b/>
                <w:bCs/>
                <w:sz w:val="24"/>
                <w:szCs w:val="24"/>
              </w:rPr>
            </w:pPr>
            <w:r>
              <w:rPr>
                <w:b/>
                <w:color w:val="FFFFFF"/>
                <w:sz w:val="24"/>
              </w:rPr>
              <w:t>Date de publication</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750FC121" w:rsidR="0024366C" w:rsidRPr="00D00051" w:rsidRDefault="000726FA" w:rsidP="0091364B">
            <w:pPr>
              <w:spacing w:after="120" w:line="240" w:lineRule="auto"/>
              <w:rPr>
                <w:rFonts w:eastAsia="Arial" w:cstheme="minorHAnsi"/>
              </w:rPr>
            </w:pPr>
            <w:r>
              <w:rPr>
                <w:rFonts w:eastAsia="Arial" w:cstheme="minorHAnsi"/>
              </w:rPr>
              <w:t>0</w:t>
            </w:r>
            <w:r w:rsidR="004F153F">
              <w:rPr>
                <w:rFonts w:eastAsia="Arial" w:cstheme="minorHAnsi"/>
              </w:rPr>
              <w:t>3</w:t>
            </w:r>
            <w:r w:rsidR="00EF3FC1">
              <w:rPr>
                <w:rFonts w:eastAsia="Arial" w:cstheme="minorHAnsi"/>
              </w:rPr>
              <w:t>/0</w:t>
            </w:r>
            <w:r>
              <w:rPr>
                <w:rFonts w:eastAsia="Arial" w:cstheme="minorHAnsi"/>
              </w:rPr>
              <w:t>9</w:t>
            </w:r>
            <w:r w:rsidR="00EF3FC1">
              <w:rPr>
                <w:rFonts w:eastAsia="Arial" w:cstheme="minorHAnsi"/>
              </w:rPr>
              <w:t>/2025</w:t>
            </w:r>
          </w:p>
        </w:tc>
      </w:tr>
      <w:tr w:rsidR="0024366C" w:rsidRPr="00D00051" w14:paraId="04C50E9A" w14:textId="77777777" w:rsidTr="00023A28">
        <w:trPr>
          <w:trHeight w:hRule="exact" w:val="65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F4705F4" w14:textId="6CD8C911" w:rsidR="0024366C" w:rsidRPr="009A163E" w:rsidRDefault="00C529A8" w:rsidP="0091364B">
            <w:pPr>
              <w:spacing w:after="120" w:line="240" w:lineRule="auto"/>
              <w:rPr>
                <w:rFonts w:eastAsia="Arial" w:cstheme="minorHAnsi"/>
                <w:b/>
                <w:bCs/>
                <w:sz w:val="24"/>
                <w:szCs w:val="24"/>
              </w:rPr>
            </w:pPr>
            <w:r>
              <w:rPr>
                <w:b/>
                <w:color w:val="FFFFFF"/>
                <w:sz w:val="24"/>
              </w:rPr>
              <w:t xml:space="preserve">Date limite de </w:t>
            </w:r>
            <w:r w:rsidR="002233A4">
              <w:rPr>
                <w:b/>
                <w:color w:val="FFFFFF"/>
                <w:sz w:val="24"/>
              </w:rPr>
              <w:t xml:space="preserve">présentation </w:t>
            </w:r>
            <w:r>
              <w:rPr>
                <w:b/>
                <w:color w:val="FFFFFF"/>
                <w:sz w:val="24"/>
              </w:rPr>
              <w:t>d</w:t>
            </w:r>
            <w:r w:rsidR="002233A4">
              <w:rPr>
                <w:b/>
                <w:color w:val="FFFFFF"/>
                <w:sz w:val="24"/>
              </w:rPr>
              <w:t>’une</w:t>
            </w:r>
            <w:r>
              <w:rPr>
                <w:b/>
                <w:color w:val="FFFFFF"/>
                <w:sz w:val="24"/>
              </w:rPr>
              <w:t xml:space="preserve"> demande de </w:t>
            </w:r>
            <w:r w:rsidR="002233A4">
              <w:rPr>
                <w:b/>
                <w:color w:val="FFFFFF"/>
                <w:sz w:val="24"/>
              </w:rPr>
              <w:t>précision</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BC16D8" w14:textId="23B7041B" w:rsidR="0024366C" w:rsidRPr="00D00051" w:rsidRDefault="002E642B" w:rsidP="0091364B">
            <w:pPr>
              <w:spacing w:after="120" w:line="240" w:lineRule="auto"/>
              <w:rPr>
                <w:rFonts w:eastAsia="Arial" w:cstheme="minorHAnsi"/>
              </w:rPr>
            </w:pPr>
            <w:r>
              <w:rPr>
                <w:rFonts w:eastAsia="Arial" w:cstheme="minorHAnsi"/>
              </w:rPr>
              <w:t>1</w:t>
            </w:r>
            <w:r w:rsidR="004F153F">
              <w:rPr>
                <w:rFonts w:eastAsia="Arial" w:cstheme="minorHAnsi"/>
              </w:rPr>
              <w:t>5</w:t>
            </w:r>
            <w:r>
              <w:rPr>
                <w:rFonts w:eastAsia="Arial" w:cstheme="minorHAnsi"/>
              </w:rPr>
              <w:t>/</w:t>
            </w:r>
            <w:r w:rsidR="00DD0942">
              <w:rPr>
                <w:rFonts w:eastAsia="Arial" w:cstheme="minorHAnsi"/>
              </w:rPr>
              <w:t>10</w:t>
            </w:r>
            <w:r>
              <w:rPr>
                <w:rFonts w:eastAsia="Arial" w:cstheme="minorHAnsi"/>
              </w:rPr>
              <w:t>/202</w:t>
            </w:r>
            <w:r w:rsidR="00FB4B39">
              <w:rPr>
                <w:rFonts w:eastAsia="Arial" w:cstheme="minorHAnsi"/>
              </w:rPr>
              <w:t>5</w:t>
            </w:r>
          </w:p>
        </w:tc>
      </w:tr>
      <w:tr w:rsidR="002E642B" w:rsidRPr="00D00051" w14:paraId="27061400" w14:textId="77777777" w:rsidTr="00023A28">
        <w:trPr>
          <w:trHeight w:hRule="exact" w:val="56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E642B" w:rsidRPr="009A163E" w:rsidRDefault="002E642B" w:rsidP="002E642B">
            <w:pPr>
              <w:spacing w:after="120" w:line="240" w:lineRule="auto"/>
              <w:rPr>
                <w:rFonts w:eastAsia="Arial" w:cstheme="minorHAnsi"/>
                <w:b/>
                <w:bCs/>
                <w:sz w:val="24"/>
                <w:szCs w:val="24"/>
              </w:rPr>
            </w:pPr>
            <w:r>
              <w:rPr>
                <w:b/>
                <w:color w:val="FFFFFF"/>
                <w:sz w:val="24"/>
              </w:rPr>
              <w:t>Date limite de dépôt des candidatures</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EE60D7" w14:textId="13103378" w:rsidR="002E642B" w:rsidRPr="00D00051" w:rsidRDefault="00FB4B39" w:rsidP="002E642B">
            <w:pPr>
              <w:spacing w:after="120" w:line="240" w:lineRule="auto"/>
              <w:rPr>
                <w:rFonts w:eastAsia="Arial" w:cstheme="minorHAnsi"/>
              </w:rPr>
            </w:pPr>
            <w:r>
              <w:rPr>
                <w:rFonts w:eastAsia="Arial" w:cstheme="minorHAnsi"/>
              </w:rPr>
              <w:t>1</w:t>
            </w:r>
            <w:r w:rsidR="004F153F">
              <w:rPr>
                <w:rFonts w:eastAsia="Arial" w:cstheme="minorHAnsi"/>
              </w:rPr>
              <w:t>5</w:t>
            </w:r>
            <w:r>
              <w:rPr>
                <w:rFonts w:eastAsia="Arial" w:cstheme="minorHAnsi"/>
              </w:rPr>
              <w:t>/10/2025</w:t>
            </w:r>
          </w:p>
        </w:tc>
      </w:tr>
      <w:tr w:rsidR="002E642B" w:rsidRPr="00D00051" w14:paraId="52E59E6E"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F3A17D9" w14:textId="53A687C9" w:rsidR="002E642B" w:rsidRPr="009A163E" w:rsidRDefault="002E642B" w:rsidP="002E642B">
            <w:pPr>
              <w:tabs>
                <w:tab w:val="center" w:pos="2713"/>
              </w:tabs>
              <w:spacing w:after="120" w:line="240" w:lineRule="auto"/>
              <w:rPr>
                <w:rFonts w:eastAsia="Arial" w:cstheme="minorHAnsi"/>
                <w:b/>
                <w:bCs/>
                <w:sz w:val="24"/>
                <w:szCs w:val="24"/>
              </w:rPr>
            </w:pPr>
            <w:r>
              <w:rPr>
                <w:b/>
                <w:color w:val="FFFFFF"/>
                <w:sz w:val="24"/>
              </w:rPr>
              <w:t>Communication des résultats</w:t>
            </w:r>
            <w:r>
              <w:rPr>
                <w:b/>
                <w:color w:val="FFFFFF"/>
                <w:sz w:val="24"/>
              </w:rPr>
              <w:tab/>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9D1F" w14:textId="4DCDFE6A" w:rsidR="002E642B" w:rsidRPr="00D00051" w:rsidRDefault="002F6B5B" w:rsidP="002E642B">
            <w:pPr>
              <w:spacing w:after="120" w:line="240" w:lineRule="auto"/>
              <w:rPr>
                <w:rFonts w:eastAsia="Arial" w:cstheme="minorHAnsi"/>
              </w:rPr>
            </w:pPr>
            <w:r w:rsidRPr="00605034">
              <w:rPr>
                <w:rFonts w:eastAsia="Arial" w:cstheme="minorHAnsi"/>
              </w:rPr>
              <w:t>A déterminer</w:t>
            </w:r>
          </w:p>
        </w:tc>
      </w:tr>
      <w:tr w:rsidR="00643E70" w:rsidRPr="00D00051" w14:paraId="03409089"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643E70" w:rsidRPr="009A163E" w:rsidRDefault="00643E70" w:rsidP="00643E70">
            <w:pPr>
              <w:spacing w:after="120" w:line="240" w:lineRule="auto"/>
              <w:rPr>
                <w:rFonts w:eastAsia="Arial"/>
                <w:b/>
                <w:bCs/>
                <w:sz w:val="24"/>
                <w:szCs w:val="24"/>
              </w:rPr>
            </w:pPr>
            <w:r>
              <w:rPr>
                <w:b/>
                <w:color w:val="FFFFFF" w:themeColor="background1"/>
                <w:sz w:val="24"/>
              </w:rPr>
              <w:t>Date de début de la mise en œuvre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E4DEB4" w14:textId="536ABF4E" w:rsidR="00643E70" w:rsidRPr="00D00051" w:rsidRDefault="00643E70" w:rsidP="00643E70">
            <w:pPr>
              <w:spacing w:after="120" w:line="240" w:lineRule="auto"/>
              <w:rPr>
                <w:rFonts w:eastAsia="Arial" w:cstheme="minorHAnsi"/>
              </w:rPr>
            </w:pPr>
            <w:r w:rsidRPr="00605034">
              <w:rPr>
                <w:rFonts w:eastAsia="Arial" w:cstheme="minorHAnsi"/>
              </w:rPr>
              <w:t>A déterminer</w:t>
            </w:r>
          </w:p>
        </w:tc>
      </w:tr>
      <w:tr w:rsidR="00643E70" w:rsidRPr="00D00051" w14:paraId="767C37D0"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EF595E2" w14:textId="0C795D02" w:rsidR="00643E70" w:rsidRPr="009A163E" w:rsidRDefault="00643E70" w:rsidP="00643E70">
            <w:pPr>
              <w:spacing w:after="120" w:line="240" w:lineRule="auto"/>
              <w:rPr>
                <w:rFonts w:eastAsia="Arial"/>
                <w:b/>
                <w:bCs/>
                <w:sz w:val="24"/>
                <w:szCs w:val="24"/>
              </w:rPr>
            </w:pPr>
            <w:r>
              <w:rPr>
                <w:b/>
                <w:color w:val="FFFFFF" w:themeColor="background1"/>
                <w:sz w:val="24"/>
              </w:rPr>
              <w:t>Date de fin de la mise en œuvre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83EF33" w14:textId="4139E72E" w:rsidR="00643E70" w:rsidRPr="00D00051" w:rsidRDefault="00643E70" w:rsidP="00643E70">
            <w:pPr>
              <w:spacing w:after="120" w:line="240" w:lineRule="auto"/>
              <w:rPr>
                <w:rFonts w:eastAsia="Arial" w:cstheme="minorHAnsi"/>
              </w:rPr>
            </w:pPr>
            <w:r w:rsidRPr="00605034">
              <w:rPr>
                <w:rFonts w:eastAsia="Arial" w:cstheme="minorHAnsi"/>
              </w:rPr>
              <w:t>A déterminer</w:t>
            </w:r>
          </w:p>
        </w:tc>
      </w:tr>
    </w:tbl>
    <w:p w14:paraId="36D89808" w14:textId="5D5F41EA" w:rsidR="18F1BAAB" w:rsidRDefault="18F1BAAB"/>
    <w:p w14:paraId="5A024D2A" w14:textId="07566709" w:rsidR="0091364B" w:rsidRPr="00D00051" w:rsidRDefault="00C529A8" w:rsidP="0091364B">
      <w:pPr>
        <w:tabs>
          <w:tab w:val="left" w:pos="840"/>
        </w:tabs>
        <w:spacing w:after="120" w:line="240" w:lineRule="auto"/>
        <w:rPr>
          <w:rFonts w:eastAsia="Arial" w:cstheme="minorHAnsi"/>
          <w:color w:val="4F81BD" w:themeColor="accent1"/>
        </w:rPr>
      </w:pPr>
      <w:r>
        <w:t>2</w:t>
      </w:r>
      <w:r>
        <w:tab/>
      </w:r>
      <w:r w:rsidR="00023A28">
        <w:rPr>
          <w:b/>
          <w:i/>
        </w:rPr>
        <w:t>Site</w:t>
      </w:r>
      <w:r w:rsidR="0058624E">
        <w:rPr>
          <w:b/>
          <w:i/>
        </w:rPr>
        <w:t>(s)</w:t>
      </w:r>
    </w:p>
    <w:p w14:paraId="78C3C83E" w14:textId="017F6074" w:rsidR="0024366C" w:rsidRPr="00475659" w:rsidRDefault="00D00051" w:rsidP="00214F5A">
      <w:pPr>
        <w:widowControl/>
        <w:spacing w:after="0" w:line="240" w:lineRule="auto"/>
        <w:rPr>
          <w:rFonts w:ascii="Calibri" w:eastAsia="Calibri" w:hAnsi="Calibri" w:cs="Calibri"/>
          <w:i/>
          <w:iCs/>
          <w:color w:val="000000"/>
        </w:rPr>
      </w:pPr>
      <w:r>
        <w:rPr>
          <w:i/>
          <w:color w:val="4F81BD" w:themeColor="accent1"/>
        </w:rPr>
        <w:tab/>
      </w:r>
      <w:r w:rsidR="00DD78EC" w:rsidRPr="00187D02">
        <w:rPr>
          <w:rFonts w:ascii="Calibri" w:eastAsia="Calibri" w:hAnsi="Calibri" w:cs="Calibri"/>
          <w:b/>
          <w:bCs/>
          <w:color w:val="000000"/>
        </w:rPr>
        <w:t>Niamey, Tahoua, Zinder et Agadez</w:t>
      </w:r>
    </w:p>
    <w:p w14:paraId="5D16B364" w14:textId="77777777" w:rsidR="0024366C" w:rsidRPr="00D00051" w:rsidRDefault="0024366C" w:rsidP="0091364B">
      <w:pPr>
        <w:spacing w:after="120" w:line="240" w:lineRule="auto"/>
        <w:rPr>
          <w:rFonts w:cstheme="minorHAnsi"/>
        </w:rPr>
      </w:pPr>
    </w:p>
    <w:p w14:paraId="4AECE7A8" w14:textId="77777777" w:rsidR="0024366C" w:rsidRPr="00D00051" w:rsidRDefault="00C529A8" w:rsidP="0091364B">
      <w:pPr>
        <w:tabs>
          <w:tab w:val="left" w:pos="840"/>
        </w:tabs>
        <w:spacing w:after="120" w:line="240" w:lineRule="auto"/>
        <w:rPr>
          <w:rFonts w:eastAsia="Arial" w:cstheme="minorHAnsi"/>
        </w:rPr>
      </w:pPr>
      <w:r>
        <w:t>3</w:t>
      </w:r>
      <w:r>
        <w:tab/>
      </w:r>
      <w:r>
        <w:rPr>
          <w:b/>
          <w:i/>
        </w:rPr>
        <w:t>Secteur(s) et domaine(s) de spécialisation</w:t>
      </w:r>
    </w:p>
    <w:p w14:paraId="70E9E4DC" w14:textId="7D37E616" w:rsidR="00BD6922" w:rsidRPr="000A4D3E" w:rsidRDefault="00D00051" w:rsidP="00D00051">
      <w:pPr>
        <w:spacing w:after="120" w:line="240" w:lineRule="auto"/>
        <w:rPr>
          <w:rFonts w:eastAsia="Arial" w:cstheme="minorHAnsi"/>
          <w:iCs/>
          <w:color w:val="4F81BD" w:themeColor="accent1"/>
        </w:rPr>
      </w:pPr>
      <w:r w:rsidRPr="000A4D3E">
        <w:rPr>
          <w:i/>
          <w:color w:val="4F81BD" w:themeColor="accent1"/>
        </w:rPr>
        <w:tab/>
      </w:r>
      <w:r w:rsidR="00BB193D" w:rsidRPr="00A207E5">
        <w:rPr>
          <w:rFonts w:ascii="Calibri" w:eastAsia="Calibri" w:hAnsi="Calibri" w:cs="Calibri"/>
          <w:b/>
          <w:bCs/>
          <w:color w:val="000000"/>
        </w:rPr>
        <w:t xml:space="preserve">Services </w:t>
      </w:r>
      <w:r w:rsidR="00BB193D">
        <w:rPr>
          <w:rFonts w:ascii="Calibri" w:eastAsia="Calibri" w:hAnsi="Calibri" w:cs="Calibri"/>
          <w:b/>
          <w:bCs/>
          <w:color w:val="000000"/>
        </w:rPr>
        <w:t xml:space="preserve">de formation professionnelle et d’insertion à l’emploi en faveur des jeunes et appui technique à </w:t>
      </w:r>
      <w:r w:rsidR="004F153F">
        <w:rPr>
          <w:rFonts w:ascii="Calibri" w:eastAsia="Calibri" w:hAnsi="Calibri" w:cs="Calibri"/>
          <w:b/>
          <w:bCs/>
          <w:color w:val="000000"/>
        </w:rPr>
        <w:t>la création</w:t>
      </w:r>
      <w:r w:rsidR="00BB193D">
        <w:rPr>
          <w:rFonts w:ascii="Calibri" w:eastAsia="Calibri" w:hAnsi="Calibri" w:cs="Calibri"/>
          <w:b/>
          <w:bCs/>
          <w:color w:val="000000"/>
        </w:rPr>
        <w:t xml:space="preserve"> d’unités semi-industrielles </w:t>
      </w:r>
      <w:r w:rsidR="00BB193D" w:rsidRPr="00A207E5">
        <w:rPr>
          <w:rFonts w:ascii="Calibri" w:eastAsia="Calibri" w:hAnsi="Calibri" w:cs="Calibri"/>
          <w:b/>
          <w:bCs/>
          <w:color w:val="000000"/>
        </w:rPr>
        <w:t>dans la région de Niamey, Tahoua, Zinder et Agadez</w:t>
      </w:r>
    </w:p>
    <w:p w14:paraId="717D4A9A" w14:textId="77777777" w:rsidR="0024366C" w:rsidRPr="00D00051" w:rsidRDefault="0024366C" w:rsidP="0091364B">
      <w:pPr>
        <w:spacing w:after="120" w:line="240" w:lineRule="auto"/>
        <w:rPr>
          <w:rFonts w:cstheme="minorHAnsi"/>
        </w:rPr>
      </w:pPr>
    </w:p>
    <w:p w14:paraId="6EA3F758" w14:textId="77777777" w:rsidR="0024366C" w:rsidRPr="00D00051" w:rsidRDefault="00C529A8" w:rsidP="0091364B">
      <w:pPr>
        <w:tabs>
          <w:tab w:val="left" w:pos="840"/>
        </w:tabs>
        <w:spacing w:after="120" w:line="240" w:lineRule="auto"/>
        <w:rPr>
          <w:rFonts w:eastAsia="Arial" w:cstheme="minorHAnsi"/>
        </w:rPr>
      </w:pPr>
      <w:r>
        <w:t>4</w:t>
      </w:r>
      <w:r>
        <w:tab/>
      </w:r>
      <w:r>
        <w:rPr>
          <w:b/>
          <w:i/>
        </w:rPr>
        <w:t>Entité à l’origine de la publication</w:t>
      </w:r>
    </w:p>
    <w:p w14:paraId="197B780A" w14:textId="319725CE" w:rsidR="009A3EAA" w:rsidRPr="00D00EA6" w:rsidRDefault="00BD6922" w:rsidP="00D00EA6">
      <w:pPr>
        <w:spacing w:after="120" w:line="240" w:lineRule="auto"/>
        <w:ind w:firstLine="720"/>
      </w:pPr>
      <w:r>
        <w:t>OIM</w:t>
      </w:r>
    </w:p>
    <w:p w14:paraId="640F0759" w14:textId="77777777" w:rsidR="0024366C" w:rsidRPr="00D00051" w:rsidRDefault="0024366C" w:rsidP="0091364B">
      <w:pPr>
        <w:spacing w:after="120" w:line="240" w:lineRule="auto"/>
        <w:rPr>
          <w:rFonts w:cstheme="minorHAnsi"/>
        </w:rPr>
      </w:pPr>
    </w:p>
    <w:p w14:paraId="2F99BDB8" w14:textId="782691FB" w:rsidR="0024366C" w:rsidRPr="00D00051" w:rsidRDefault="00C529A8" w:rsidP="0091364B">
      <w:pPr>
        <w:tabs>
          <w:tab w:val="left" w:pos="840"/>
        </w:tabs>
        <w:spacing w:after="120" w:line="240" w:lineRule="auto"/>
        <w:rPr>
          <w:rFonts w:eastAsia="Arial" w:cstheme="minorHAnsi"/>
          <w:b/>
          <w:bCs/>
          <w:i/>
        </w:rPr>
      </w:pPr>
      <w:r>
        <w:t>5</w:t>
      </w:r>
      <w:r>
        <w:tab/>
      </w:r>
      <w:r w:rsidR="00461CB2">
        <w:rPr>
          <w:b/>
          <w:i/>
        </w:rPr>
        <w:t>Contexte dans lequel s’inscrit</w:t>
      </w:r>
      <w:r>
        <w:rPr>
          <w:b/>
          <w:i/>
        </w:rPr>
        <w:t xml:space="preserve"> le projet</w:t>
      </w:r>
    </w:p>
    <w:p w14:paraId="57D67F5E" w14:textId="16195393" w:rsidR="00551B35" w:rsidRDefault="00551B35" w:rsidP="00FA0474">
      <w:pPr>
        <w:tabs>
          <w:tab w:val="left" w:pos="840"/>
        </w:tabs>
        <w:spacing w:after="0" w:line="240" w:lineRule="auto"/>
      </w:pPr>
      <w:r>
        <w:t>Dans un contexte de vulnérabilité socioéconomique accrue au Niger, notamment dans les régions de Niamey, Tahoua, Zinder et Agadez, les jeunes sont exposés à un taux de chômage élevé, à la précarité et aux risques liés à la migration irrégulière. Le projet IDEE JEUNE contribue à renforcer l’employabilité et la promotion de l’entrepreneuriat local des jeunes. L’accès limité à la formation professionnelle et aux compétences adaptées au marché du travail est une des causes majeures du chômage et de l’informalité. Pour y remédier, le projet prévoit le renforcement des capacités professionnelles et techniques des groupes cibles (jeunes et femmes) afin de faciliter leur insertion durable dans le tissu économique local</w:t>
      </w:r>
      <w:r w:rsidR="00FA0474">
        <w:t>.</w:t>
      </w:r>
    </w:p>
    <w:p w14:paraId="1AECBFBF" w14:textId="0784B0D9" w:rsidR="00FA0474" w:rsidRDefault="00FA0474" w:rsidP="00FA0474">
      <w:pPr>
        <w:tabs>
          <w:tab w:val="left" w:pos="840"/>
        </w:tabs>
        <w:spacing w:after="0" w:line="240" w:lineRule="auto"/>
      </w:pPr>
      <w:r>
        <w:t>Afin de relever les défis liés à l’emploi et au manque d’opportunités économiques, le projet « Initiatives pour le Développement des Entreprises – IDEE Jeune » contribue à l’inclusion économique des jeunes et des femmes en favorisant l’entrepreneuriat et en renforçant les compétences adaptées aux besoins du marché de travail.</w:t>
      </w:r>
    </w:p>
    <w:p w14:paraId="71FAEB4E" w14:textId="77777777" w:rsidR="00FA0474" w:rsidRDefault="00FA0474" w:rsidP="00FA0474">
      <w:pPr>
        <w:tabs>
          <w:tab w:val="left" w:pos="840"/>
        </w:tabs>
        <w:spacing w:after="0" w:line="240" w:lineRule="auto"/>
      </w:pPr>
    </w:p>
    <w:p w14:paraId="2C5F797A" w14:textId="77777777" w:rsidR="00FA0474" w:rsidRDefault="00FA0474" w:rsidP="00FA0474">
      <w:pPr>
        <w:tabs>
          <w:tab w:val="left" w:pos="840"/>
        </w:tabs>
        <w:spacing w:after="0" w:line="240" w:lineRule="auto"/>
      </w:pPr>
    </w:p>
    <w:p w14:paraId="2997ACAC" w14:textId="77777777" w:rsidR="00FA0474" w:rsidRDefault="00FA0474" w:rsidP="00FA0474">
      <w:pPr>
        <w:tabs>
          <w:tab w:val="left" w:pos="840"/>
        </w:tabs>
        <w:spacing w:after="0" w:line="240" w:lineRule="auto"/>
      </w:pPr>
    </w:p>
    <w:p w14:paraId="0AD580BA" w14:textId="77777777" w:rsidR="00551B35" w:rsidRDefault="00551B35" w:rsidP="0091364B">
      <w:pPr>
        <w:tabs>
          <w:tab w:val="left" w:pos="840"/>
        </w:tabs>
        <w:spacing w:after="120" w:line="240" w:lineRule="auto"/>
      </w:pPr>
    </w:p>
    <w:p w14:paraId="5F174515" w14:textId="5AE12857" w:rsidR="00146B6E" w:rsidRPr="00726639" w:rsidRDefault="00C529A8" w:rsidP="0091364B">
      <w:pPr>
        <w:tabs>
          <w:tab w:val="left" w:pos="840"/>
        </w:tabs>
        <w:spacing w:after="120" w:line="240" w:lineRule="auto"/>
        <w:rPr>
          <w:rFonts w:eastAsia="Arial" w:cstheme="minorHAnsi"/>
        </w:rPr>
      </w:pPr>
      <w:r>
        <w:lastRenderedPageBreak/>
        <w:t>6</w:t>
      </w:r>
      <w:r>
        <w:tab/>
      </w:r>
      <w:r>
        <w:rPr>
          <w:b/>
          <w:i/>
        </w:rPr>
        <w:t>Résultats escomptés</w:t>
      </w:r>
    </w:p>
    <w:p w14:paraId="16DEE77C" w14:textId="77777777" w:rsidR="00C90DD3" w:rsidRPr="009805F2" w:rsidRDefault="00C90DD3" w:rsidP="00C90DD3">
      <w:pPr>
        <w:spacing w:after="120"/>
        <w:rPr>
          <w:rFonts w:cstheme="minorHAnsi"/>
          <w:b/>
          <w:bCs/>
        </w:rPr>
      </w:pPr>
      <w:r w:rsidRPr="009805F2">
        <w:rPr>
          <w:rFonts w:cstheme="minorHAnsi"/>
          <w:b/>
          <w:bCs/>
        </w:rPr>
        <w:t>Sur le volet </w:t>
      </w:r>
      <w:r>
        <w:rPr>
          <w:rFonts w:cstheme="minorHAnsi"/>
          <w:b/>
          <w:bCs/>
        </w:rPr>
        <w:t>1</w:t>
      </w:r>
      <w:r w:rsidRPr="009805F2">
        <w:rPr>
          <w:rFonts w:cstheme="minorHAnsi"/>
          <w:b/>
          <w:bCs/>
        </w:rPr>
        <w:t xml:space="preserve"> : Services de formation professionnelle et d’insertion à l’emploi en faveur des jeunes </w:t>
      </w:r>
      <w:r w:rsidRPr="0063652B">
        <w:rPr>
          <w:rFonts w:cstheme="minorHAnsi"/>
          <w:i/>
          <w:iCs/>
        </w:rPr>
        <w:t>(Cible : 220 jeunes et femmes – dont 80 qualifiés ; 80 non-qualifiés et 60 non-scolarisés) :</w:t>
      </w:r>
      <w:r w:rsidRPr="009805F2">
        <w:rPr>
          <w:rFonts w:cstheme="minorHAnsi"/>
          <w:b/>
          <w:bCs/>
        </w:rPr>
        <w:t xml:space="preserve"> </w:t>
      </w:r>
    </w:p>
    <w:p w14:paraId="006330D4" w14:textId="77777777" w:rsidR="00C90DD3" w:rsidRDefault="00C90DD3" w:rsidP="00C90DD3">
      <w:pPr>
        <w:pStyle w:val="ListParagraph"/>
        <w:numPr>
          <w:ilvl w:val="2"/>
          <w:numId w:val="43"/>
        </w:numPr>
        <w:spacing w:after="120"/>
        <w:ind w:left="690" w:hanging="360"/>
        <w:rPr>
          <w:rFonts w:cstheme="minorHAnsi"/>
        </w:rPr>
      </w:pPr>
      <w:r>
        <w:rPr>
          <w:rFonts w:cstheme="minorHAnsi"/>
        </w:rPr>
        <w:t xml:space="preserve">Les jeunes sélectionnés acquièrent des compétences techniques et transversales adaptées aux besoins du marché du travail local </w:t>
      </w:r>
      <w:r w:rsidRPr="0051189D">
        <w:rPr>
          <w:rFonts w:cstheme="minorHAnsi"/>
          <w:i/>
          <w:iCs/>
        </w:rPr>
        <w:t>(Cible indicative : 80% des jeunes inscrits complètent le programme de formation professionnelle et qui réussissent aux tests de certification)</w:t>
      </w:r>
    </w:p>
    <w:p w14:paraId="7854F201" w14:textId="77777777" w:rsidR="00C90DD3" w:rsidRDefault="00C90DD3" w:rsidP="00C90DD3">
      <w:pPr>
        <w:pStyle w:val="ListParagraph"/>
        <w:numPr>
          <w:ilvl w:val="2"/>
          <w:numId w:val="43"/>
        </w:numPr>
        <w:spacing w:after="120"/>
        <w:ind w:left="690" w:hanging="360"/>
        <w:rPr>
          <w:rFonts w:cstheme="minorHAnsi"/>
        </w:rPr>
      </w:pPr>
      <w:r>
        <w:rPr>
          <w:rFonts w:cstheme="minorHAnsi"/>
        </w:rPr>
        <w:t xml:space="preserve">Un nombre significatif des jeunes formés accèdent à un emploi décent (salarié ou auto-emploi) ou poursuivent leurs études et formation au niveau supérieur. </w:t>
      </w:r>
      <w:r w:rsidRPr="0051189D">
        <w:rPr>
          <w:rFonts w:cstheme="minorHAnsi"/>
          <w:i/>
          <w:iCs/>
        </w:rPr>
        <w:t>(Cible indicative : 60% des jeunes formés trouvent un emploi salarié ou démarre une activité d’auto-emploi formelle ou semi-formelle dans les 3 mois suivant la fin de la formation).</w:t>
      </w:r>
      <w:r>
        <w:rPr>
          <w:rFonts w:cstheme="minorHAnsi"/>
        </w:rPr>
        <w:t xml:space="preserve"> </w:t>
      </w:r>
    </w:p>
    <w:p w14:paraId="6DD50B05" w14:textId="77777777" w:rsidR="00C90DD3" w:rsidRPr="009805F2" w:rsidRDefault="00C90DD3" w:rsidP="00C90DD3">
      <w:pPr>
        <w:pStyle w:val="ListParagraph"/>
        <w:numPr>
          <w:ilvl w:val="2"/>
          <w:numId w:val="43"/>
        </w:numPr>
        <w:spacing w:after="120"/>
        <w:ind w:left="690" w:hanging="360"/>
        <w:rPr>
          <w:rFonts w:cstheme="minorHAnsi"/>
        </w:rPr>
      </w:pPr>
      <w:r>
        <w:rPr>
          <w:rFonts w:cstheme="minorHAnsi"/>
        </w:rPr>
        <w:t xml:space="preserve">Les jeunes sélectionnés sont mieux outillés et autonomes dans leurs parcours d’insertion professionnelle </w:t>
      </w:r>
      <w:r w:rsidRPr="00EF7C6B">
        <w:rPr>
          <w:rFonts w:cstheme="minorHAnsi"/>
          <w:i/>
          <w:iCs/>
        </w:rPr>
        <w:t>(Cible indicative : 70% des jeunes ayant bénéficié de l’accompagnement à l’insertion, disposent d’un plan de carrière/projet professionnel et mettent en œuvre au moins 2 actions concrètes – notamment la création d’entreprise, démarrage d’une start-up, partenariats établis avec le secteur privé, etc.)</w:t>
      </w:r>
      <w:r>
        <w:rPr>
          <w:rFonts w:cstheme="minorHAnsi"/>
        </w:rPr>
        <w:t xml:space="preserve"> </w:t>
      </w:r>
    </w:p>
    <w:p w14:paraId="2114B462" w14:textId="77777777" w:rsidR="00C90DD3" w:rsidRDefault="00C90DD3" w:rsidP="00C90DD3">
      <w:pPr>
        <w:spacing w:after="120"/>
        <w:rPr>
          <w:rFonts w:cstheme="minorHAnsi"/>
          <w:b/>
          <w:bCs/>
        </w:rPr>
      </w:pPr>
      <w:r w:rsidRPr="009805F2">
        <w:rPr>
          <w:rFonts w:cstheme="minorHAnsi"/>
          <w:b/>
          <w:bCs/>
        </w:rPr>
        <w:t>Sur le volet </w:t>
      </w:r>
      <w:r>
        <w:rPr>
          <w:rFonts w:cstheme="minorHAnsi"/>
          <w:b/>
          <w:bCs/>
        </w:rPr>
        <w:t xml:space="preserve">2 </w:t>
      </w:r>
      <w:r w:rsidRPr="009805F2">
        <w:rPr>
          <w:rFonts w:cstheme="minorHAnsi"/>
          <w:b/>
          <w:bCs/>
        </w:rPr>
        <w:t xml:space="preserve">: </w:t>
      </w:r>
      <w:r>
        <w:rPr>
          <w:rFonts w:cstheme="minorHAnsi"/>
          <w:b/>
          <w:bCs/>
        </w:rPr>
        <w:t xml:space="preserve">Appui technique à la création d’unités semi-industrielles : </w:t>
      </w:r>
    </w:p>
    <w:p w14:paraId="3258C6EE" w14:textId="77777777" w:rsidR="00C90DD3" w:rsidRDefault="00C90DD3" w:rsidP="00C90DD3">
      <w:pPr>
        <w:pStyle w:val="ListParagraph"/>
        <w:numPr>
          <w:ilvl w:val="0"/>
          <w:numId w:val="42"/>
        </w:numPr>
        <w:spacing w:after="120"/>
        <w:rPr>
          <w:rFonts w:cstheme="minorHAnsi"/>
        </w:rPr>
      </w:pPr>
      <w:r>
        <w:rPr>
          <w:rFonts w:cstheme="minorHAnsi"/>
        </w:rPr>
        <w:t xml:space="preserve">Au moins trois (3) unités semi-industrielles viables sont créées ou renforcées avec un appui technique adapté </w:t>
      </w:r>
      <w:r w:rsidRPr="00956D17">
        <w:rPr>
          <w:rFonts w:cstheme="minorHAnsi"/>
          <w:i/>
          <w:iCs/>
        </w:rPr>
        <w:t>(Cible indicative : 3 unités appuyées sont opérationnelles et génèrent des activités de production 3 mois après la fin de l’appui technique initial).</w:t>
      </w:r>
      <w:r>
        <w:rPr>
          <w:rFonts w:cstheme="minorHAnsi"/>
        </w:rPr>
        <w:t xml:space="preserve"> </w:t>
      </w:r>
    </w:p>
    <w:p w14:paraId="12D45C33" w14:textId="77777777" w:rsidR="00C90DD3" w:rsidRPr="000F4545" w:rsidRDefault="00C90DD3" w:rsidP="00C90DD3">
      <w:pPr>
        <w:pStyle w:val="ListParagraph"/>
        <w:numPr>
          <w:ilvl w:val="0"/>
          <w:numId w:val="42"/>
        </w:numPr>
        <w:spacing w:after="120"/>
        <w:rPr>
          <w:rFonts w:cstheme="minorHAnsi"/>
        </w:rPr>
      </w:pPr>
      <w:r>
        <w:rPr>
          <w:rFonts w:cstheme="minorHAnsi"/>
        </w:rPr>
        <w:t xml:space="preserve">Les capacités de production, de gestion et de qualité des unités semi-industrielles appuyées sont améliorées </w:t>
      </w:r>
      <w:r w:rsidRPr="007E6FC5">
        <w:rPr>
          <w:rFonts w:cstheme="minorHAnsi"/>
          <w:i/>
          <w:iCs/>
        </w:rPr>
        <w:t xml:space="preserve">(Cible indicative : Augmentation de 20% en moyenne en moyenne du volume de production des unités appuyées 6 mois après l’appui technique comparé au volume initial). </w:t>
      </w:r>
    </w:p>
    <w:p w14:paraId="77E1CBCB" w14:textId="77777777" w:rsidR="00C90DD3" w:rsidRPr="007E6FC5" w:rsidRDefault="00C90DD3" w:rsidP="00C90DD3">
      <w:pPr>
        <w:pStyle w:val="ListParagraph"/>
        <w:numPr>
          <w:ilvl w:val="0"/>
          <w:numId w:val="42"/>
        </w:numPr>
        <w:spacing w:after="120"/>
        <w:rPr>
          <w:rFonts w:cstheme="minorHAnsi"/>
        </w:rPr>
      </w:pPr>
      <w:r>
        <w:rPr>
          <w:rFonts w:cstheme="minorHAnsi"/>
        </w:rPr>
        <w:t xml:space="preserve">Les acteurs locaux impliquées dans les unités semi-industrielles maitrisent les compétences techniques et de gestion nécessaires à leur autonomie </w:t>
      </w:r>
      <w:r w:rsidRPr="007E6FC5">
        <w:rPr>
          <w:rFonts w:cstheme="minorHAnsi"/>
          <w:i/>
          <w:iCs/>
        </w:rPr>
        <w:t>(Cible indicative : 6 mois après l’appui, 85% du personnel clé formé atteint un niveau de compétence jugé suffisant pour le fonctionnement et la maintenance des équipements ; le développement et utilisation des manuels de procédures de production, de gestion et de maintenance</w:t>
      </w:r>
      <w:r>
        <w:rPr>
          <w:rFonts w:cstheme="minorHAnsi"/>
          <w:i/>
          <w:iCs/>
        </w:rPr>
        <w:t>) ;</w:t>
      </w:r>
      <w:r w:rsidRPr="007E6FC5">
        <w:rPr>
          <w:rFonts w:cstheme="minorHAnsi"/>
        </w:rPr>
        <w:t xml:space="preserve"> </w:t>
      </w:r>
    </w:p>
    <w:p w14:paraId="1FBD2F6B" w14:textId="77777777" w:rsidR="00B856E3" w:rsidRDefault="00B856E3" w:rsidP="0091364B">
      <w:pPr>
        <w:tabs>
          <w:tab w:val="left" w:pos="840"/>
        </w:tabs>
        <w:spacing w:after="120" w:line="240" w:lineRule="auto"/>
        <w:rPr>
          <w:rFonts w:eastAsia="Arial" w:cstheme="minorHAnsi"/>
          <w:sz w:val="20"/>
          <w:szCs w:val="20"/>
        </w:rPr>
      </w:pPr>
    </w:p>
    <w:p w14:paraId="05D1DAAB" w14:textId="0E5BE15C" w:rsidR="00105339" w:rsidRPr="00D00051" w:rsidRDefault="00105339" w:rsidP="00105339">
      <w:pPr>
        <w:tabs>
          <w:tab w:val="left" w:pos="840"/>
        </w:tabs>
        <w:spacing w:after="120" w:line="240" w:lineRule="auto"/>
        <w:rPr>
          <w:rFonts w:eastAsia="Arial" w:cstheme="minorHAnsi"/>
          <w:b/>
          <w:bCs/>
          <w:i/>
        </w:rPr>
      </w:pPr>
      <w:r>
        <w:t>7</w:t>
      </w:r>
      <w:r>
        <w:tab/>
      </w:r>
      <w:r>
        <w:rPr>
          <w:b/>
          <w:i/>
        </w:rPr>
        <w:t>Autres informations</w:t>
      </w:r>
    </w:p>
    <w:p w14:paraId="50B8E775" w14:textId="77777777" w:rsidR="00EE56A7" w:rsidRDefault="00EE56A7" w:rsidP="00EE56A7">
      <w:pPr>
        <w:spacing w:after="11"/>
      </w:pPr>
      <w:r>
        <w:t xml:space="preserve">La mission se décline suivant avec des livrables (Rapports d’activités) pour ce qui suit : </w:t>
      </w:r>
    </w:p>
    <w:p w14:paraId="60944D31" w14:textId="77777777" w:rsidR="00EE56A7" w:rsidRDefault="00EE56A7" w:rsidP="00EE56A7">
      <w:pPr>
        <w:spacing w:after="11"/>
        <w:rPr>
          <w:b/>
          <w:bCs/>
          <w:i/>
          <w:iCs/>
          <w:highlight w:val="yellow"/>
        </w:rPr>
      </w:pPr>
    </w:p>
    <w:p w14:paraId="34623AE6" w14:textId="77777777" w:rsidR="00EE56A7" w:rsidRPr="00C15B14" w:rsidRDefault="00EE56A7" w:rsidP="00EE56A7">
      <w:pPr>
        <w:spacing w:after="11"/>
        <w:rPr>
          <w:b/>
          <w:bCs/>
        </w:rPr>
      </w:pPr>
      <w:r w:rsidRPr="00C15B14">
        <w:rPr>
          <w:b/>
          <w:bCs/>
        </w:rPr>
        <w:t>Résultat </w:t>
      </w:r>
      <w:r>
        <w:rPr>
          <w:b/>
          <w:bCs/>
        </w:rPr>
        <w:t>(1)</w:t>
      </w:r>
      <w:r w:rsidRPr="00C15B14">
        <w:rPr>
          <w:b/>
          <w:bCs/>
        </w:rPr>
        <w:t xml:space="preserve"> : L’employabilité locale des jeunes est améliorée grâce à l’accès aux formations professionnelles et l’éveil entrepreneurial</w:t>
      </w:r>
      <w:r>
        <w:rPr>
          <w:b/>
          <w:bCs/>
        </w:rPr>
        <w:t> :</w:t>
      </w:r>
    </w:p>
    <w:p w14:paraId="377A6B30" w14:textId="77777777" w:rsidR="00EE56A7" w:rsidRDefault="00EE56A7" w:rsidP="00EE56A7">
      <w:pPr>
        <w:spacing w:after="11"/>
        <w:rPr>
          <w:b/>
        </w:rPr>
      </w:pPr>
    </w:p>
    <w:p w14:paraId="6E6EDDE9" w14:textId="77777777" w:rsidR="00EE56A7" w:rsidRPr="005B0399" w:rsidRDefault="00EE56A7" w:rsidP="00EE56A7">
      <w:pPr>
        <w:spacing w:after="11"/>
        <w:rPr>
          <w:b/>
          <w:bCs/>
          <w:i/>
          <w:iCs/>
        </w:rPr>
      </w:pPr>
      <w:r>
        <w:rPr>
          <w:b/>
        </w:rPr>
        <w:t>Activité</w:t>
      </w:r>
      <w:r w:rsidRPr="00A25734">
        <w:rPr>
          <w:b/>
        </w:rPr>
        <w:t xml:space="preserve"> </w:t>
      </w:r>
      <w:r>
        <w:rPr>
          <w:b/>
        </w:rPr>
        <w:t>1 :</w:t>
      </w:r>
      <w:r w:rsidRPr="00A25734">
        <w:rPr>
          <w:b/>
        </w:rPr>
        <w:t xml:space="preserve"> </w:t>
      </w:r>
      <w:r>
        <w:rPr>
          <w:b/>
        </w:rPr>
        <w:t>Renforcer les capacités techniques et entrepreneuriales des jeunes</w:t>
      </w:r>
      <w:r>
        <w:rPr>
          <w:b/>
          <w:bCs/>
          <w:i/>
          <w:iCs/>
        </w:rPr>
        <w:t xml:space="preserve"> </w:t>
      </w:r>
      <w:r w:rsidRPr="00AA6A50">
        <w:rPr>
          <w:bCs/>
          <w:i/>
          <w:iCs/>
        </w:rPr>
        <w:t>(Cible :</w:t>
      </w:r>
      <w:r>
        <w:rPr>
          <w:bCs/>
          <w:i/>
          <w:iCs/>
        </w:rPr>
        <w:t xml:space="preserve"> 220</w:t>
      </w:r>
      <w:r w:rsidRPr="00AA6A50">
        <w:rPr>
          <w:bCs/>
          <w:i/>
          <w:iCs/>
        </w:rPr>
        <w:t xml:space="preserve"> jeunes)</w:t>
      </w:r>
    </w:p>
    <w:p w14:paraId="2E442CCE" w14:textId="77777777" w:rsidR="00EE56A7" w:rsidRDefault="00EE56A7" w:rsidP="00EE56A7">
      <w:pPr>
        <w:widowControl/>
        <w:spacing w:after="11" w:line="259" w:lineRule="auto"/>
      </w:pPr>
    </w:p>
    <w:p w14:paraId="0877A9BD" w14:textId="77777777" w:rsidR="00EE56A7" w:rsidRPr="006D353C" w:rsidRDefault="00EE56A7" w:rsidP="00EE56A7">
      <w:pPr>
        <w:widowControl/>
        <w:spacing w:after="11" w:line="259" w:lineRule="auto"/>
        <w:rPr>
          <w:b/>
          <w:bCs/>
        </w:rPr>
      </w:pPr>
      <w:r w:rsidRPr="006D353C">
        <w:rPr>
          <w:b/>
          <w:bCs/>
        </w:rPr>
        <w:t>Orientation, sensibilisation, identification des besoins et sélection des bénéficiaires :</w:t>
      </w:r>
    </w:p>
    <w:p w14:paraId="71B77566" w14:textId="77777777" w:rsidR="00EE56A7" w:rsidRDefault="00EE56A7" w:rsidP="00EE56A7">
      <w:pPr>
        <w:pStyle w:val="ListParagraph"/>
        <w:widowControl/>
        <w:numPr>
          <w:ilvl w:val="0"/>
          <w:numId w:val="46"/>
        </w:numPr>
        <w:spacing w:after="11" w:line="259" w:lineRule="auto"/>
      </w:pPr>
      <w:r>
        <w:t xml:space="preserve">Organiser des campagnes de sensibilisation aux opportunités (y compris l’auto-emploi) dans les régions ciblées (Niamey, Tahoua, Zinder et Agadez) et dresser un bilan de compétences et d’intérêts pour chaque jeune ; </w:t>
      </w:r>
    </w:p>
    <w:p w14:paraId="261FBDAC" w14:textId="77777777" w:rsidR="00EE56A7" w:rsidRDefault="00EE56A7" w:rsidP="00EE56A7">
      <w:pPr>
        <w:pStyle w:val="ListParagraph"/>
        <w:widowControl/>
        <w:numPr>
          <w:ilvl w:val="0"/>
          <w:numId w:val="46"/>
        </w:numPr>
        <w:spacing w:after="11" w:line="259" w:lineRule="auto"/>
      </w:pPr>
      <w:r>
        <w:t xml:space="preserve">Identifier les filières de formation en lien avec les besoins des marchés locaux (en consultation avec le secteur privé, les chambres de métiers, les coopératives, etc.) ; </w:t>
      </w:r>
    </w:p>
    <w:p w14:paraId="2ABC2D74" w14:textId="77777777" w:rsidR="00EE56A7" w:rsidRDefault="00EE56A7" w:rsidP="00EE56A7">
      <w:pPr>
        <w:pStyle w:val="ListParagraph"/>
        <w:widowControl/>
        <w:numPr>
          <w:ilvl w:val="0"/>
          <w:numId w:val="46"/>
        </w:numPr>
        <w:spacing w:after="11" w:line="259" w:lineRule="auto"/>
      </w:pPr>
      <w:r>
        <w:t>Développer des modules sur les compétences de vie (gestion financière de base, communication interpersonnelle, éducation et inclusion financière, technique de recherche d’emploi, etc.)</w:t>
      </w:r>
    </w:p>
    <w:p w14:paraId="102876F0" w14:textId="77777777" w:rsidR="00EE56A7" w:rsidRDefault="00EE56A7" w:rsidP="00EE56A7">
      <w:pPr>
        <w:pStyle w:val="ListParagraph"/>
        <w:widowControl/>
        <w:numPr>
          <w:ilvl w:val="0"/>
          <w:numId w:val="46"/>
        </w:numPr>
        <w:spacing w:after="11" w:line="259" w:lineRule="auto"/>
      </w:pPr>
      <w:r>
        <w:t xml:space="preserve">Organiser la sélection </w:t>
      </w:r>
      <w:r w:rsidRPr="0065635C">
        <w:t>de</w:t>
      </w:r>
      <w:r>
        <w:t xml:space="preserve"> 220</w:t>
      </w:r>
      <w:r w:rsidRPr="0065635C">
        <w:t xml:space="preserve"> </w:t>
      </w:r>
      <w:r>
        <w:t xml:space="preserve">jeunes et femmes nigériens sans emploi qui seraient intéressés à participer </w:t>
      </w:r>
      <w:proofErr w:type="gramStart"/>
      <w:r>
        <w:t>au programmation</w:t>
      </w:r>
      <w:proofErr w:type="gramEnd"/>
      <w:r>
        <w:t xml:space="preserve"> de formation technique et professionnelle : </w:t>
      </w:r>
    </w:p>
    <w:p w14:paraId="7B6786B6" w14:textId="77777777" w:rsidR="00EE56A7" w:rsidRDefault="00EE56A7" w:rsidP="00EE56A7">
      <w:pPr>
        <w:pStyle w:val="ListParagraph"/>
        <w:widowControl/>
        <w:numPr>
          <w:ilvl w:val="0"/>
          <w:numId w:val="46"/>
        </w:numPr>
        <w:spacing w:after="11" w:line="259" w:lineRule="auto"/>
      </w:pPr>
      <w:r>
        <w:t>Organiser 4 caravanes d’éveil entrepreneuriale et d’information auprès des jeunes et des femmes dans les régions d’interventions du projet.</w:t>
      </w:r>
    </w:p>
    <w:p w14:paraId="4DA7F6CB" w14:textId="77777777" w:rsidR="00EE56A7" w:rsidRDefault="00EE56A7" w:rsidP="00EE56A7">
      <w:pPr>
        <w:pStyle w:val="ListParagraph"/>
        <w:widowControl/>
        <w:numPr>
          <w:ilvl w:val="0"/>
          <w:numId w:val="46"/>
        </w:numPr>
        <w:spacing w:after="11" w:line="259" w:lineRule="auto"/>
      </w:pPr>
      <w:r>
        <w:lastRenderedPageBreak/>
        <w:t>Elaborer les modalités de formation et plan de suivi avec l’appui de la structure en charge de la formation professionnelle locale ;</w:t>
      </w:r>
    </w:p>
    <w:p w14:paraId="3FB39B32" w14:textId="77777777" w:rsidR="00EE56A7" w:rsidRDefault="00EE56A7" w:rsidP="00EE56A7">
      <w:pPr>
        <w:pStyle w:val="ListParagraph"/>
        <w:widowControl/>
        <w:numPr>
          <w:ilvl w:val="0"/>
          <w:numId w:val="46"/>
        </w:numPr>
        <w:spacing w:after="11" w:line="259" w:lineRule="auto"/>
      </w:pPr>
      <w:r>
        <w:t>Contractualiser et signer des accords de partenariat avec le ou les Centre(s) de formation aux métiers et les entreprises du secteur public et privé recherchant les compétences des jeunes qui seront formés ;</w:t>
      </w:r>
    </w:p>
    <w:p w14:paraId="685591A5" w14:textId="77777777" w:rsidR="00EE56A7" w:rsidRDefault="00EE56A7" w:rsidP="00EE56A7">
      <w:pPr>
        <w:pStyle w:val="ListParagraph"/>
        <w:widowControl/>
        <w:spacing w:after="11" w:line="259" w:lineRule="auto"/>
      </w:pPr>
    </w:p>
    <w:p w14:paraId="35C167E5" w14:textId="77777777" w:rsidR="00EE56A7" w:rsidRPr="006D353C" w:rsidRDefault="00EE56A7" w:rsidP="00EE56A7">
      <w:pPr>
        <w:widowControl/>
        <w:spacing w:after="11" w:line="259" w:lineRule="auto"/>
        <w:rPr>
          <w:b/>
          <w:bCs/>
        </w:rPr>
      </w:pPr>
      <w:r w:rsidRPr="006D353C">
        <w:rPr>
          <w:b/>
          <w:bCs/>
        </w:rPr>
        <w:t xml:space="preserve">Formations spécifiques, insertion et suivi : </w:t>
      </w:r>
    </w:p>
    <w:p w14:paraId="57BB86D2" w14:textId="77777777" w:rsidR="00EE56A7" w:rsidRDefault="00EE56A7" w:rsidP="00EE56A7">
      <w:pPr>
        <w:pStyle w:val="ListParagraph"/>
        <w:widowControl/>
        <w:numPr>
          <w:ilvl w:val="0"/>
          <w:numId w:val="46"/>
        </w:numPr>
        <w:spacing w:after="11" w:line="259" w:lineRule="auto"/>
      </w:pPr>
      <w:r>
        <w:t xml:space="preserve">Mettre en œuvre le programme de formation adaptées à chaque groupe ; </w:t>
      </w:r>
    </w:p>
    <w:p w14:paraId="502FFCD5" w14:textId="77777777" w:rsidR="00EE56A7" w:rsidRDefault="00EE56A7" w:rsidP="00EE56A7">
      <w:pPr>
        <w:pStyle w:val="ListParagraph"/>
        <w:widowControl/>
        <w:numPr>
          <w:ilvl w:val="0"/>
          <w:numId w:val="46"/>
        </w:numPr>
        <w:spacing w:after="11" w:line="259" w:lineRule="auto"/>
      </w:pPr>
      <w:r>
        <w:t xml:space="preserve">Mettre en œuvre le plan d’accompagnement à la recherche d’emploi, à la création d’entreprise ou à la poursuite d’études et/ou formation au niveau supérieur ; </w:t>
      </w:r>
    </w:p>
    <w:p w14:paraId="5C034959" w14:textId="77777777" w:rsidR="00EE56A7" w:rsidRDefault="00EE56A7" w:rsidP="00EE56A7">
      <w:pPr>
        <w:pStyle w:val="ListParagraph"/>
        <w:widowControl/>
        <w:numPr>
          <w:ilvl w:val="0"/>
          <w:numId w:val="46"/>
        </w:numPr>
        <w:spacing w:after="11" w:line="259" w:lineRule="auto"/>
      </w:pPr>
      <w:r>
        <w:t xml:space="preserve">Mettre en place un système de suivi-évaluation et de mentorat ; </w:t>
      </w:r>
    </w:p>
    <w:p w14:paraId="0521D099" w14:textId="77777777" w:rsidR="00EE56A7" w:rsidRDefault="00EE56A7" w:rsidP="00EE56A7">
      <w:pPr>
        <w:widowControl/>
        <w:spacing w:after="11" w:line="259" w:lineRule="auto"/>
      </w:pPr>
    </w:p>
    <w:p w14:paraId="7D4C3B52" w14:textId="77777777" w:rsidR="00EE56A7" w:rsidRDefault="00EE56A7" w:rsidP="00EE56A7">
      <w:pPr>
        <w:spacing w:after="11"/>
        <w:rPr>
          <w:bCs/>
          <w:i/>
          <w:iCs/>
        </w:rPr>
      </w:pPr>
      <w:r>
        <w:rPr>
          <w:b/>
        </w:rPr>
        <w:t>Activité</w:t>
      </w:r>
      <w:r w:rsidRPr="00A25734">
        <w:rPr>
          <w:b/>
        </w:rPr>
        <w:t xml:space="preserve"> </w:t>
      </w:r>
      <w:r>
        <w:rPr>
          <w:b/>
        </w:rPr>
        <w:t>2 :</w:t>
      </w:r>
      <w:r w:rsidRPr="00A25734">
        <w:rPr>
          <w:b/>
        </w:rPr>
        <w:t xml:space="preserve"> </w:t>
      </w:r>
      <w:r>
        <w:rPr>
          <w:b/>
        </w:rPr>
        <w:t>Organiser des parcours de formation professionnelle continue pour les jeunes et les femmes non qualifiés</w:t>
      </w:r>
      <w:r>
        <w:rPr>
          <w:b/>
          <w:bCs/>
          <w:i/>
          <w:iCs/>
        </w:rPr>
        <w:t xml:space="preserve"> </w:t>
      </w:r>
      <w:r w:rsidRPr="00AA6A50">
        <w:rPr>
          <w:bCs/>
          <w:i/>
          <w:iCs/>
        </w:rPr>
        <w:t>(Cible : 80 jeunes non qualifiés,</w:t>
      </w:r>
      <w:r>
        <w:rPr>
          <w:bCs/>
          <w:i/>
          <w:iCs/>
        </w:rPr>
        <w:t xml:space="preserve"> ayant un niveau d’études faible ou moyen, peu ou pas d’expérience professionnelle, mais avec des bases scolaires</w:t>
      </w:r>
      <w:r w:rsidRPr="00AA6A50">
        <w:rPr>
          <w:bCs/>
          <w:i/>
          <w:iCs/>
        </w:rPr>
        <w:t>)</w:t>
      </w:r>
      <w:r>
        <w:rPr>
          <w:bCs/>
          <w:i/>
          <w:iCs/>
        </w:rPr>
        <w:t> :</w:t>
      </w:r>
    </w:p>
    <w:p w14:paraId="708CAC67" w14:textId="77777777" w:rsidR="00EE56A7" w:rsidRPr="005B0399" w:rsidRDefault="00EE56A7" w:rsidP="00EE56A7">
      <w:pPr>
        <w:spacing w:after="11"/>
        <w:rPr>
          <w:b/>
          <w:bCs/>
          <w:i/>
          <w:iCs/>
        </w:rPr>
      </w:pPr>
    </w:p>
    <w:p w14:paraId="5FBECFBF" w14:textId="77777777" w:rsidR="00EE56A7" w:rsidRDefault="00EE56A7" w:rsidP="00EE56A7">
      <w:pPr>
        <w:pStyle w:val="ListParagraph"/>
        <w:widowControl/>
        <w:numPr>
          <w:ilvl w:val="0"/>
          <w:numId w:val="46"/>
        </w:numPr>
        <w:spacing w:after="11" w:line="259" w:lineRule="auto"/>
      </w:pPr>
      <w:r>
        <w:t xml:space="preserve">Renforcer les capacités sur les fondamentaux et l’orientation : </w:t>
      </w:r>
    </w:p>
    <w:p w14:paraId="3634B49E" w14:textId="77777777" w:rsidR="00EE56A7" w:rsidRDefault="00EE56A7" w:rsidP="00EE56A7">
      <w:pPr>
        <w:pStyle w:val="ListParagraph"/>
        <w:widowControl/>
        <w:numPr>
          <w:ilvl w:val="1"/>
          <w:numId w:val="46"/>
        </w:numPr>
        <w:spacing w:after="11" w:line="259" w:lineRule="auto"/>
      </w:pPr>
      <w:r>
        <w:t>Alphabétisation fonctionnelle et calculs de base : axé sur les besoins du métier choisi ;</w:t>
      </w:r>
    </w:p>
    <w:p w14:paraId="1F01F043" w14:textId="77777777" w:rsidR="00EE56A7" w:rsidRDefault="00EE56A7" w:rsidP="00EE56A7">
      <w:pPr>
        <w:pStyle w:val="ListParagraph"/>
        <w:widowControl/>
        <w:numPr>
          <w:ilvl w:val="1"/>
          <w:numId w:val="46"/>
        </w:numPr>
        <w:spacing w:after="11" w:line="259" w:lineRule="auto"/>
      </w:pPr>
      <w:r>
        <w:t xml:space="preserve">Compétences de vie : soft </w:t>
      </w:r>
      <w:proofErr w:type="spellStart"/>
      <w:r>
        <w:t>skills</w:t>
      </w:r>
      <w:proofErr w:type="spellEnd"/>
      <w:r>
        <w:t>, éducation financière, inclusion financière, etc.</w:t>
      </w:r>
    </w:p>
    <w:p w14:paraId="286AEC2B" w14:textId="77777777" w:rsidR="00EE56A7" w:rsidRDefault="00EE56A7" w:rsidP="00EE56A7">
      <w:pPr>
        <w:pStyle w:val="ListParagraph"/>
        <w:widowControl/>
        <w:numPr>
          <w:ilvl w:val="1"/>
          <w:numId w:val="46"/>
        </w:numPr>
        <w:spacing w:after="11" w:line="259" w:lineRule="auto"/>
      </w:pPr>
      <w:r>
        <w:t>Visites d’entreprises et des ateliers artisanaux, etc.</w:t>
      </w:r>
    </w:p>
    <w:p w14:paraId="28F2FF72" w14:textId="77777777" w:rsidR="00EE56A7" w:rsidRDefault="00EE56A7" w:rsidP="00EE56A7">
      <w:pPr>
        <w:pStyle w:val="ListParagraph"/>
        <w:widowControl/>
        <w:numPr>
          <w:ilvl w:val="0"/>
          <w:numId w:val="46"/>
        </w:numPr>
        <w:spacing w:after="11" w:line="259" w:lineRule="auto"/>
      </w:pPr>
      <w:r>
        <w:t xml:space="preserve">Formations professionnelles courtes et pratiques : </w:t>
      </w:r>
    </w:p>
    <w:p w14:paraId="0D3E7961" w14:textId="77777777" w:rsidR="00EE56A7" w:rsidRDefault="00EE56A7" w:rsidP="00EE56A7">
      <w:pPr>
        <w:pStyle w:val="ListParagraph"/>
        <w:widowControl/>
        <w:numPr>
          <w:ilvl w:val="1"/>
          <w:numId w:val="46"/>
        </w:numPr>
        <w:spacing w:after="11" w:line="259" w:lineRule="auto"/>
      </w:pPr>
      <w:r>
        <w:t xml:space="preserve">Artisanat : soudure, mécanique auto/moto ; menuiserie bois/métal ; maçonnerie, plomberie, électricité bâtiment, cordonnerie, couture/broderie ; </w:t>
      </w:r>
    </w:p>
    <w:p w14:paraId="30C34439" w14:textId="77777777" w:rsidR="00EE56A7" w:rsidRDefault="00EE56A7" w:rsidP="00EE56A7">
      <w:pPr>
        <w:pStyle w:val="ListParagraph"/>
        <w:widowControl/>
        <w:numPr>
          <w:ilvl w:val="1"/>
          <w:numId w:val="46"/>
        </w:numPr>
        <w:spacing w:after="11" w:line="259" w:lineRule="auto"/>
      </w:pPr>
      <w:r>
        <w:t xml:space="preserve">Agro-pastoral : techniques de maraîchages, petit élevage volailles/petits ruminants ; conservation des produits, apiculture, techniques de transformation simple (jus de fruits, confitures, savon artisanal) ; </w:t>
      </w:r>
    </w:p>
    <w:p w14:paraId="4E1D0B35" w14:textId="77777777" w:rsidR="00EE56A7" w:rsidRDefault="00EE56A7" w:rsidP="00EE56A7">
      <w:pPr>
        <w:pStyle w:val="ListParagraph"/>
        <w:widowControl/>
        <w:numPr>
          <w:ilvl w:val="1"/>
          <w:numId w:val="46"/>
        </w:numPr>
        <w:spacing w:after="11" w:line="259" w:lineRule="auto"/>
      </w:pPr>
      <w:r>
        <w:t xml:space="preserve">Services : coiffure, esthétique, petite restauration, aide-ménagère, agents d’entretien ; agents de sécurité ; transporteurs ; chauffeurs ; livreurs ; etc.  </w:t>
      </w:r>
    </w:p>
    <w:p w14:paraId="4B43DB8D" w14:textId="77777777" w:rsidR="00EE56A7" w:rsidRDefault="00EE56A7" w:rsidP="00EE56A7">
      <w:pPr>
        <w:pStyle w:val="ListParagraph"/>
        <w:widowControl/>
        <w:numPr>
          <w:ilvl w:val="1"/>
          <w:numId w:val="46"/>
        </w:numPr>
        <w:spacing w:after="11" w:line="259" w:lineRule="auto"/>
      </w:pPr>
      <w:r>
        <w:t xml:space="preserve">Gestion des déchets : collecte, tri, recyclage (fabrication d’objets à partir de matériaux recyclés) ; </w:t>
      </w:r>
    </w:p>
    <w:p w14:paraId="054A8E43" w14:textId="77777777" w:rsidR="00EE56A7" w:rsidRDefault="00EE56A7" w:rsidP="00EE56A7">
      <w:pPr>
        <w:pStyle w:val="ListParagraph"/>
        <w:widowControl/>
        <w:numPr>
          <w:ilvl w:val="1"/>
          <w:numId w:val="46"/>
        </w:numPr>
        <w:spacing w:after="11" w:line="259" w:lineRule="auto"/>
      </w:pPr>
      <w:r>
        <w:t xml:space="preserve">Techniques de gestion de l’eau : maintenance de pompes à eau ; petites irrigations ; </w:t>
      </w:r>
    </w:p>
    <w:p w14:paraId="1840523F" w14:textId="77777777" w:rsidR="00EE56A7" w:rsidRDefault="00EE56A7" w:rsidP="00EE56A7">
      <w:pPr>
        <w:pStyle w:val="ListParagraph"/>
        <w:widowControl/>
        <w:numPr>
          <w:ilvl w:val="0"/>
          <w:numId w:val="46"/>
        </w:numPr>
        <w:spacing w:after="11" w:line="259" w:lineRule="auto"/>
      </w:pPr>
      <w:r>
        <w:t xml:space="preserve">Accompagnement à l’insertion à l’emploi : </w:t>
      </w:r>
    </w:p>
    <w:p w14:paraId="769FED4F" w14:textId="77777777" w:rsidR="00EE56A7" w:rsidRDefault="00EE56A7" w:rsidP="00EE56A7">
      <w:pPr>
        <w:pStyle w:val="ListParagraph"/>
        <w:widowControl/>
        <w:numPr>
          <w:ilvl w:val="1"/>
          <w:numId w:val="46"/>
        </w:numPr>
        <w:spacing w:after="11" w:line="259" w:lineRule="auto"/>
      </w:pPr>
      <w:r>
        <w:t xml:space="preserve">Apprentissage par l’alternance ou stages en ateliers/entreprises : l’accent sera mis sur le ‘’faire’’ et la pratique ; </w:t>
      </w:r>
    </w:p>
    <w:p w14:paraId="705FF944" w14:textId="77777777" w:rsidR="00EE56A7" w:rsidRDefault="00EE56A7" w:rsidP="00EE56A7">
      <w:pPr>
        <w:pStyle w:val="ListParagraph"/>
        <w:widowControl/>
        <w:numPr>
          <w:ilvl w:val="1"/>
          <w:numId w:val="46"/>
        </w:numPr>
        <w:spacing w:after="11" w:line="259" w:lineRule="auto"/>
      </w:pPr>
      <w:r>
        <w:t xml:space="preserve">Formation aux bases de l’auto-emploi : formation GERME 1 (Gérer mon entreprise) ; comment démarrer une petite activité, gérer un petit budget et trouver des clients ; </w:t>
      </w:r>
    </w:p>
    <w:p w14:paraId="2CEA926D" w14:textId="77777777" w:rsidR="00EE56A7" w:rsidRDefault="00EE56A7" w:rsidP="00EE56A7">
      <w:pPr>
        <w:pStyle w:val="ListParagraph"/>
        <w:widowControl/>
        <w:numPr>
          <w:ilvl w:val="1"/>
          <w:numId w:val="46"/>
        </w:numPr>
        <w:spacing w:after="11" w:line="259" w:lineRule="auto"/>
      </w:pPr>
      <w:r>
        <w:t xml:space="preserve">Appui à l’installation : aide à l’achat de kits de démarrage (outillages ; petits équipements), conseils pour l’aménagement d’un petit atelier, etc. </w:t>
      </w:r>
    </w:p>
    <w:p w14:paraId="3E0028A7" w14:textId="77777777" w:rsidR="00EE56A7" w:rsidRDefault="00EE56A7" w:rsidP="00EE56A7">
      <w:pPr>
        <w:pStyle w:val="ListParagraph"/>
        <w:widowControl/>
        <w:numPr>
          <w:ilvl w:val="1"/>
          <w:numId w:val="46"/>
        </w:numPr>
        <w:spacing w:after="11" w:line="259" w:lineRule="auto"/>
      </w:pPr>
      <w:r>
        <w:t>Mise en réseau : connexion avec des artisans établis, des coopérations ou groupement d’intérêt économiques (GIE) ; etc.</w:t>
      </w:r>
    </w:p>
    <w:p w14:paraId="27246C55" w14:textId="77777777" w:rsidR="00EE56A7" w:rsidRDefault="00EE56A7" w:rsidP="00EE56A7">
      <w:pPr>
        <w:pStyle w:val="ListParagraph"/>
        <w:widowControl/>
        <w:numPr>
          <w:ilvl w:val="1"/>
          <w:numId w:val="46"/>
        </w:numPr>
        <w:spacing w:after="11" w:line="259" w:lineRule="auto"/>
      </w:pPr>
      <w:r>
        <w:t xml:space="preserve">Accès à des microcrédits simplifiés et soutien technique régulier : visites, conseils, résolution des problèmes récurrents, etc. </w:t>
      </w:r>
    </w:p>
    <w:p w14:paraId="3B5CAE4E" w14:textId="77777777" w:rsidR="00EE56A7" w:rsidRDefault="00EE56A7" w:rsidP="00EE56A7">
      <w:pPr>
        <w:pStyle w:val="ListParagraph"/>
        <w:widowControl/>
        <w:spacing w:after="11" w:line="259" w:lineRule="auto"/>
        <w:ind w:left="1440"/>
      </w:pPr>
    </w:p>
    <w:p w14:paraId="6D97AD5E" w14:textId="77777777" w:rsidR="00EE56A7" w:rsidRDefault="00EE56A7" w:rsidP="00EE56A7">
      <w:pPr>
        <w:spacing w:after="11"/>
        <w:rPr>
          <w:b/>
          <w:bCs/>
          <w:color w:val="333333"/>
        </w:rPr>
      </w:pPr>
      <w:r>
        <w:rPr>
          <w:b/>
        </w:rPr>
        <w:t>Activité</w:t>
      </w:r>
      <w:r w:rsidRPr="00A25734">
        <w:rPr>
          <w:b/>
        </w:rPr>
        <w:t xml:space="preserve"> </w:t>
      </w:r>
      <w:r>
        <w:rPr>
          <w:b/>
        </w:rPr>
        <w:t>3 :</w:t>
      </w:r>
      <w:r w:rsidRPr="00A25734">
        <w:rPr>
          <w:b/>
        </w:rPr>
        <w:t xml:space="preserve"> </w:t>
      </w:r>
      <w:r w:rsidRPr="005C4A8D">
        <w:rPr>
          <w:b/>
          <w:bCs/>
          <w:color w:val="333333"/>
        </w:rPr>
        <w:t xml:space="preserve">Faciliter l’accès des jeunes </w:t>
      </w:r>
      <w:r>
        <w:rPr>
          <w:b/>
          <w:bCs/>
          <w:color w:val="333333"/>
        </w:rPr>
        <w:t>à des</w:t>
      </w:r>
      <w:r w:rsidRPr="005C4A8D">
        <w:rPr>
          <w:b/>
          <w:bCs/>
          <w:color w:val="333333"/>
        </w:rPr>
        <w:t xml:space="preserve"> stages d’apprentissage et </w:t>
      </w:r>
      <w:r>
        <w:rPr>
          <w:b/>
          <w:bCs/>
          <w:color w:val="333333"/>
        </w:rPr>
        <w:t xml:space="preserve">à des </w:t>
      </w:r>
      <w:r w:rsidRPr="005C4A8D">
        <w:rPr>
          <w:b/>
          <w:bCs/>
          <w:color w:val="333333"/>
        </w:rPr>
        <w:t>opportunités d’emploi</w:t>
      </w:r>
      <w:r>
        <w:rPr>
          <w:b/>
          <w:bCs/>
          <w:color w:val="333333"/>
        </w:rPr>
        <w:t xml:space="preserve"> </w:t>
      </w:r>
      <w:r w:rsidRPr="00A659D7">
        <w:rPr>
          <w:bCs/>
          <w:i/>
          <w:iCs/>
        </w:rPr>
        <w:t>(Cible : 80 jeunes qualifiés</w:t>
      </w:r>
      <w:r>
        <w:rPr>
          <w:bCs/>
          <w:i/>
          <w:iCs/>
        </w:rPr>
        <w:t xml:space="preserve"> : </w:t>
      </w:r>
      <w:r>
        <w:t>ce sont des jeunes ayant un certain niveau d’études ou une qualification professionnelle initiale, mais qui peinte à trouver un emploi ou souhaitent se spécialiser ou se reconvertir</w:t>
      </w:r>
      <w:r w:rsidRPr="00A659D7">
        <w:rPr>
          <w:bCs/>
          <w:i/>
          <w:iCs/>
        </w:rPr>
        <w:t>)</w:t>
      </w:r>
      <w:r>
        <w:rPr>
          <w:bCs/>
          <w:i/>
          <w:iCs/>
        </w:rPr>
        <w:t> :</w:t>
      </w:r>
    </w:p>
    <w:p w14:paraId="6EE2D07A" w14:textId="77777777" w:rsidR="00EE56A7" w:rsidRDefault="00EE56A7" w:rsidP="00EE56A7">
      <w:pPr>
        <w:widowControl/>
        <w:spacing w:after="11" w:line="259" w:lineRule="auto"/>
      </w:pPr>
    </w:p>
    <w:p w14:paraId="0E64D6BA" w14:textId="77777777" w:rsidR="00EE56A7" w:rsidRDefault="00EE56A7" w:rsidP="00EE56A7">
      <w:pPr>
        <w:pStyle w:val="ListParagraph"/>
        <w:widowControl/>
        <w:numPr>
          <w:ilvl w:val="0"/>
          <w:numId w:val="46"/>
        </w:numPr>
        <w:spacing w:after="11" w:line="259" w:lineRule="auto"/>
      </w:pPr>
      <w:r>
        <w:t xml:space="preserve">Organiser des formations d’orientation et des compétences transversales avancées : </w:t>
      </w:r>
    </w:p>
    <w:p w14:paraId="4D8E6188" w14:textId="77777777" w:rsidR="00EE56A7" w:rsidRDefault="00EE56A7" w:rsidP="00EE56A7">
      <w:pPr>
        <w:pStyle w:val="ListParagraph"/>
        <w:widowControl/>
        <w:numPr>
          <w:ilvl w:val="1"/>
          <w:numId w:val="46"/>
        </w:numPr>
        <w:spacing w:after="11" w:line="259" w:lineRule="auto"/>
      </w:pPr>
      <w:r w:rsidRPr="005C4A8D">
        <w:t>Evaluer les dossiers de</w:t>
      </w:r>
      <w:r>
        <w:t>s</w:t>
      </w:r>
      <w:r w:rsidRPr="005C4A8D">
        <w:t xml:space="preserve"> demandeurs d’emploi </w:t>
      </w:r>
      <w:r>
        <w:t>produits par</w:t>
      </w:r>
      <w:r w:rsidRPr="005C4A8D">
        <w:t xml:space="preserve"> l’ANPE</w:t>
      </w:r>
      <w:r>
        <w:t> : établir</w:t>
      </w:r>
      <w:r w:rsidRPr="005C4A8D">
        <w:t xml:space="preserve"> des listes à soumettre aux entreprises identifiées </w:t>
      </w:r>
      <w:r>
        <w:t>pour</w:t>
      </w:r>
      <w:r w:rsidRPr="005C4A8D">
        <w:t xml:space="preserve"> accueillir les jeunes candidats</w:t>
      </w:r>
      <w:r>
        <w:t xml:space="preserve"> ; </w:t>
      </w:r>
    </w:p>
    <w:p w14:paraId="6A406E94" w14:textId="77777777" w:rsidR="00EE56A7" w:rsidRDefault="00EE56A7" w:rsidP="00EE56A7">
      <w:pPr>
        <w:pStyle w:val="ListParagraph"/>
        <w:widowControl/>
        <w:numPr>
          <w:ilvl w:val="1"/>
          <w:numId w:val="46"/>
        </w:numPr>
        <w:spacing w:after="11" w:line="259" w:lineRule="auto"/>
      </w:pPr>
      <w:r>
        <w:t xml:space="preserve">Bilan de carrière approfondi : identifier les lacunes et les opportunités en faveur des jeunes demandeurs d’emplois ; </w:t>
      </w:r>
    </w:p>
    <w:p w14:paraId="44DF0B3E" w14:textId="77777777" w:rsidR="00EE56A7" w:rsidRDefault="00EE56A7" w:rsidP="00EE56A7">
      <w:pPr>
        <w:pStyle w:val="ListParagraph"/>
        <w:widowControl/>
        <w:numPr>
          <w:ilvl w:val="1"/>
          <w:numId w:val="46"/>
        </w:numPr>
        <w:spacing w:after="11" w:line="259" w:lineRule="auto"/>
      </w:pPr>
      <w:r>
        <w:t>Modules sur l’entrepreneuriat et la gestion de projet : de l’idée au business plan (financement, marketing, gestion, etc.)</w:t>
      </w:r>
    </w:p>
    <w:p w14:paraId="3BBF1D72" w14:textId="77777777" w:rsidR="00EE56A7" w:rsidRDefault="00EE56A7" w:rsidP="00EE56A7">
      <w:pPr>
        <w:pStyle w:val="ListParagraph"/>
        <w:widowControl/>
        <w:numPr>
          <w:ilvl w:val="1"/>
          <w:numId w:val="46"/>
        </w:numPr>
        <w:spacing w:after="11" w:line="259" w:lineRule="auto"/>
      </w:pPr>
      <w:r>
        <w:t xml:space="preserve">Perfectionnement en langues (français/anglais) et numérique avancé : utilisation d’outils professionnels, recherche d’informations en ligne, communication digitale, etc.) ; </w:t>
      </w:r>
    </w:p>
    <w:p w14:paraId="2DD962AD" w14:textId="77777777" w:rsidR="00EE56A7" w:rsidRDefault="00EE56A7" w:rsidP="00EE56A7">
      <w:pPr>
        <w:pStyle w:val="ListParagraph"/>
        <w:widowControl/>
        <w:numPr>
          <w:ilvl w:val="1"/>
          <w:numId w:val="46"/>
        </w:numPr>
        <w:spacing w:after="11" w:line="259" w:lineRule="auto"/>
      </w:pPr>
      <w:r>
        <w:t xml:space="preserve">Techniques de recherche d’emploi (TRE) avancée : optimisation de CV, simulation d’entretiens en présentiel et en ligne, réseautage professionnel, etc. </w:t>
      </w:r>
    </w:p>
    <w:p w14:paraId="07AB4C89" w14:textId="77777777" w:rsidR="00EE56A7" w:rsidRDefault="00EE56A7" w:rsidP="00EE56A7">
      <w:pPr>
        <w:pStyle w:val="ListParagraph"/>
        <w:widowControl/>
        <w:numPr>
          <w:ilvl w:val="0"/>
          <w:numId w:val="46"/>
        </w:numPr>
        <w:spacing w:after="11" w:line="259" w:lineRule="auto"/>
      </w:pPr>
      <w:r>
        <w:t xml:space="preserve">Formations spécialisées et certifiantes : </w:t>
      </w:r>
    </w:p>
    <w:p w14:paraId="51A3D466" w14:textId="77777777" w:rsidR="00EE56A7" w:rsidRDefault="00EE56A7" w:rsidP="00EE56A7">
      <w:pPr>
        <w:pStyle w:val="ListParagraph"/>
        <w:widowControl/>
        <w:numPr>
          <w:ilvl w:val="1"/>
          <w:numId w:val="46"/>
        </w:numPr>
        <w:spacing w:after="11" w:line="259" w:lineRule="auto"/>
      </w:pPr>
      <w:r>
        <w:t>Filières à forte valeur ajoutée : numérique (développement web/mobile ; maintenance informatique, graphisme, Community management, cybersécurité, utilisation des réseaux sociaux, marketing digital, etc.)</w:t>
      </w:r>
    </w:p>
    <w:p w14:paraId="1518227A" w14:textId="77777777" w:rsidR="00EE56A7" w:rsidRDefault="00EE56A7" w:rsidP="00EE56A7">
      <w:pPr>
        <w:pStyle w:val="ListParagraph"/>
        <w:widowControl/>
        <w:numPr>
          <w:ilvl w:val="1"/>
          <w:numId w:val="46"/>
        </w:numPr>
        <w:spacing w:after="11" w:line="259" w:lineRule="auto"/>
      </w:pPr>
      <w:r>
        <w:t>Energies renouvelables : Installation et maintenance de panneaux solaires ; etc.</w:t>
      </w:r>
    </w:p>
    <w:p w14:paraId="59EF587E" w14:textId="77777777" w:rsidR="00EE56A7" w:rsidRDefault="00EE56A7" w:rsidP="00EE56A7">
      <w:pPr>
        <w:pStyle w:val="ListParagraph"/>
        <w:widowControl/>
        <w:numPr>
          <w:ilvl w:val="1"/>
          <w:numId w:val="46"/>
        </w:numPr>
        <w:spacing w:after="11" w:line="259" w:lineRule="auto"/>
      </w:pPr>
      <w:r>
        <w:t>Agro-industrie, transformation : techniques de transformation des produits locaux (céréales, fruits, lait, viande), gestion de chaine de froid, normes d’hygiène et de qualité, etc.</w:t>
      </w:r>
    </w:p>
    <w:p w14:paraId="4E22C020" w14:textId="77777777" w:rsidR="00EE56A7" w:rsidRDefault="00EE56A7" w:rsidP="00EE56A7">
      <w:pPr>
        <w:pStyle w:val="ListParagraph"/>
        <w:widowControl/>
        <w:numPr>
          <w:ilvl w:val="1"/>
          <w:numId w:val="46"/>
        </w:numPr>
        <w:spacing w:after="11" w:line="259" w:lineRule="auto"/>
      </w:pPr>
      <w:r>
        <w:t xml:space="preserve">Logistique et transport : gestion des stocks, logistique urbaine et régionale ; </w:t>
      </w:r>
    </w:p>
    <w:p w14:paraId="26316A1D" w14:textId="77777777" w:rsidR="00EE56A7" w:rsidRDefault="00EE56A7" w:rsidP="00EE56A7">
      <w:pPr>
        <w:pStyle w:val="ListParagraph"/>
        <w:widowControl/>
        <w:numPr>
          <w:ilvl w:val="1"/>
          <w:numId w:val="46"/>
        </w:numPr>
        <w:spacing w:after="11" w:line="259" w:lineRule="auto"/>
      </w:pPr>
      <w:r>
        <w:t xml:space="preserve">BTP (hautes compétences) : gestion de chantier, topographie, dessin assisté par ordinateur (DAO) ; gestion de maintenance des infrastructures, etc. </w:t>
      </w:r>
    </w:p>
    <w:p w14:paraId="50C08FE2" w14:textId="77777777" w:rsidR="00EE56A7" w:rsidRDefault="00EE56A7" w:rsidP="00EE56A7">
      <w:pPr>
        <w:pStyle w:val="ListParagraph"/>
        <w:widowControl/>
        <w:numPr>
          <w:ilvl w:val="1"/>
          <w:numId w:val="46"/>
        </w:numPr>
        <w:spacing w:after="11" w:line="259" w:lineRule="auto"/>
      </w:pPr>
      <w:r>
        <w:t>Tourisme et hôtellerie : gestion d’établissement, langues étrangères, etc.</w:t>
      </w:r>
    </w:p>
    <w:p w14:paraId="065CB788" w14:textId="77777777" w:rsidR="00EE56A7" w:rsidRDefault="00EE56A7" w:rsidP="00EE56A7">
      <w:pPr>
        <w:pStyle w:val="ListParagraph"/>
        <w:widowControl/>
        <w:numPr>
          <w:ilvl w:val="0"/>
          <w:numId w:val="46"/>
        </w:numPr>
        <w:spacing w:after="11" w:line="259" w:lineRule="auto"/>
      </w:pPr>
      <w:r>
        <w:t xml:space="preserve">Insertion et accompagnement à l’emploi ou création d’entreprise : </w:t>
      </w:r>
    </w:p>
    <w:p w14:paraId="2DF99B7F" w14:textId="77777777" w:rsidR="00EE56A7" w:rsidRDefault="00EE56A7" w:rsidP="00EE56A7">
      <w:pPr>
        <w:pStyle w:val="ListParagraph"/>
        <w:widowControl/>
        <w:numPr>
          <w:ilvl w:val="1"/>
          <w:numId w:val="46"/>
        </w:numPr>
        <w:spacing w:after="11" w:line="259" w:lineRule="auto"/>
      </w:pPr>
      <w:r>
        <w:t xml:space="preserve">Stages pratiques rémunérés ou alternance : intégration en entreprise pour une immersion réelle et développement de l’expérience professionnelle. </w:t>
      </w:r>
    </w:p>
    <w:p w14:paraId="5BCF2EBA" w14:textId="77777777" w:rsidR="00EE56A7" w:rsidRDefault="00EE56A7" w:rsidP="00EE56A7">
      <w:pPr>
        <w:pStyle w:val="ListParagraph"/>
        <w:widowControl/>
        <w:numPr>
          <w:ilvl w:val="1"/>
          <w:numId w:val="46"/>
        </w:numPr>
        <w:spacing w:after="11" w:line="259" w:lineRule="auto"/>
      </w:pPr>
      <w:r>
        <w:t xml:space="preserve">Mise en relation directe avec les entreprises : job-dating, forums d’emplois ciblés ; </w:t>
      </w:r>
    </w:p>
    <w:p w14:paraId="36407C5F" w14:textId="77777777" w:rsidR="00EE56A7" w:rsidRDefault="00EE56A7" w:rsidP="00EE56A7">
      <w:pPr>
        <w:pStyle w:val="ListParagraph"/>
        <w:widowControl/>
        <w:numPr>
          <w:ilvl w:val="1"/>
          <w:numId w:val="46"/>
        </w:numPr>
        <w:spacing w:after="11" w:line="259" w:lineRule="auto"/>
      </w:pPr>
      <w:r>
        <w:t xml:space="preserve">Accompagnement individualisé à la création d’entreprise : appui à l’accès au financement (microcrédit, fonds d’amorçage), formalisation, incubation. </w:t>
      </w:r>
    </w:p>
    <w:p w14:paraId="62F02A71" w14:textId="77777777" w:rsidR="00EE56A7" w:rsidRDefault="00EE56A7" w:rsidP="00EE56A7">
      <w:pPr>
        <w:pStyle w:val="ListParagraph"/>
        <w:widowControl/>
        <w:numPr>
          <w:ilvl w:val="1"/>
          <w:numId w:val="46"/>
        </w:numPr>
        <w:spacing w:after="11" w:line="259" w:lineRule="auto"/>
      </w:pPr>
      <w:r>
        <w:t>Mentorat par des professionnels expérimentés ;</w:t>
      </w:r>
    </w:p>
    <w:p w14:paraId="32991A67" w14:textId="77777777" w:rsidR="00EE56A7" w:rsidRDefault="00EE56A7" w:rsidP="00EE56A7">
      <w:pPr>
        <w:pStyle w:val="ListParagraph"/>
        <w:widowControl/>
        <w:numPr>
          <w:ilvl w:val="1"/>
          <w:numId w:val="46"/>
        </w:numPr>
        <w:spacing w:after="11" w:line="259" w:lineRule="auto"/>
      </w:pPr>
      <w:r>
        <w:t xml:space="preserve">Suivi post-insertion : appui pour les 3 premiers mois d’activité ou d’emploi ; </w:t>
      </w:r>
      <w:r w:rsidRPr="00A84CD3">
        <w:t>Fournir un appui-conseil via les services de l’ANPE aux jeunes et femmes et organiser des suivis des parcours professionnels</w:t>
      </w:r>
      <w:r>
        <w:t>.</w:t>
      </w:r>
    </w:p>
    <w:p w14:paraId="3696A3BB" w14:textId="77777777" w:rsidR="00EE56A7" w:rsidRDefault="00EE56A7" w:rsidP="00EE56A7">
      <w:pPr>
        <w:pStyle w:val="ListParagraph"/>
        <w:widowControl/>
        <w:spacing w:after="11" w:line="259" w:lineRule="auto"/>
      </w:pPr>
    </w:p>
    <w:p w14:paraId="4C140D42" w14:textId="77777777" w:rsidR="00EE56A7" w:rsidRDefault="00EE56A7" w:rsidP="00EE56A7">
      <w:pPr>
        <w:widowControl/>
        <w:spacing w:after="11" w:line="259" w:lineRule="auto"/>
      </w:pPr>
      <w:r w:rsidRPr="00A659D7">
        <w:rPr>
          <w:b/>
        </w:rPr>
        <w:t>Activité 4 : Organiser</w:t>
      </w:r>
      <w:r w:rsidRPr="005C4A8D">
        <w:rPr>
          <w:b/>
          <w:bCs/>
        </w:rPr>
        <w:t xml:space="preserve"> des parcours de formation professionnelle initiale pour les jeunes et les femmes non scolarisés</w:t>
      </w:r>
      <w:r>
        <w:rPr>
          <w:b/>
          <w:bCs/>
        </w:rPr>
        <w:t xml:space="preserve"> </w:t>
      </w:r>
      <w:r w:rsidRPr="00A659D7">
        <w:rPr>
          <w:i/>
          <w:iCs/>
        </w:rPr>
        <w:t xml:space="preserve">(Cible : 60 jeunes </w:t>
      </w:r>
      <w:r>
        <w:rPr>
          <w:i/>
          <w:iCs/>
        </w:rPr>
        <w:t xml:space="preserve">non-scolarisés : les jeunes les plus vulnérables, sans aucune base scolaire, certains ayant pu être impliqués dans des activités informelles ou migratoires, ou venant des zones reculées, </w:t>
      </w:r>
      <w:r w:rsidRPr="00A659D7">
        <w:rPr>
          <w:i/>
          <w:iCs/>
        </w:rPr>
        <w:t>les personnes en situation d’handicap, les femmes issues des zones périurbaines vivant des conditions précaires dans les centres urbains).</w:t>
      </w:r>
    </w:p>
    <w:p w14:paraId="384D6C07" w14:textId="77777777" w:rsidR="00EE56A7" w:rsidRDefault="00EE56A7" w:rsidP="00EE56A7">
      <w:pPr>
        <w:widowControl/>
        <w:spacing w:after="11" w:line="259" w:lineRule="auto"/>
      </w:pPr>
    </w:p>
    <w:p w14:paraId="0D361439" w14:textId="77777777" w:rsidR="00EE56A7" w:rsidRDefault="00EE56A7" w:rsidP="00EE56A7">
      <w:pPr>
        <w:pStyle w:val="ListParagraph"/>
        <w:widowControl/>
        <w:numPr>
          <w:ilvl w:val="0"/>
          <w:numId w:val="46"/>
        </w:numPr>
        <w:spacing w:after="11" w:line="259" w:lineRule="auto"/>
      </w:pPr>
      <w:r>
        <w:t xml:space="preserve">Préformation et socialisation : </w:t>
      </w:r>
    </w:p>
    <w:p w14:paraId="6EB293B7" w14:textId="77777777" w:rsidR="00EE56A7" w:rsidRDefault="00EE56A7" w:rsidP="00EE56A7">
      <w:pPr>
        <w:pStyle w:val="ListParagraph"/>
        <w:widowControl/>
        <w:numPr>
          <w:ilvl w:val="1"/>
          <w:numId w:val="46"/>
        </w:numPr>
        <w:spacing w:after="11" w:line="259" w:lineRule="auto"/>
      </w:pPr>
      <w:r>
        <w:t>Alphabétisation fonctionnelle et numératie adaptée (apprentissage de la lecture, l’écriture et le calcul à travers des contenus liés aux métiers et à la vie quotidienne comme le calcul des coûts, gestion de petites sommes, etc.)</w:t>
      </w:r>
    </w:p>
    <w:p w14:paraId="53D9B87C" w14:textId="77777777" w:rsidR="00EE56A7" w:rsidRDefault="00EE56A7" w:rsidP="00EE56A7">
      <w:pPr>
        <w:pStyle w:val="ListParagraph"/>
        <w:widowControl/>
        <w:numPr>
          <w:ilvl w:val="1"/>
          <w:numId w:val="46"/>
        </w:numPr>
        <w:spacing w:after="11" w:line="259" w:lineRule="auto"/>
      </w:pPr>
      <w:r>
        <w:t>Développement des compétences psychosociales : confiance en soi, respect des règles, gestion des émotions, travail de groupe, hygiène personnelle et communautaire, civisme, etc.</w:t>
      </w:r>
    </w:p>
    <w:p w14:paraId="62874131" w14:textId="77777777" w:rsidR="00EE56A7" w:rsidRDefault="00EE56A7" w:rsidP="00EE56A7">
      <w:pPr>
        <w:pStyle w:val="ListParagraph"/>
        <w:widowControl/>
        <w:numPr>
          <w:ilvl w:val="1"/>
          <w:numId w:val="46"/>
        </w:numPr>
        <w:spacing w:after="11" w:line="259" w:lineRule="auto"/>
      </w:pPr>
      <w:r>
        <w:t xml:space="preserve">Activités sportives, culturelles et artistiques : favoriser la socialisation, l’expression personnelle ; la découverte et la curiosité ; </w:t>
      </w:r>
    </w:p>
    <w:p w14:paraId="79DCCDF6" w14:textId="77777777" w:rsidR="00EE56A7" w:rsidRDefault="00EE56A7" w:rsidP="00EE56A7">
      <w:pPr>
        <w:pStyle w:val="ListParagraph"/>
        <w:widowControl/>
        <w:numPr>
          <w:ilvl w:val="1"/>
          <w:numId w:val="46"/>
        </w:numPr>
        <w:spacing w:after="11" w:line="259" w:lineRule="auto"/>
      </w:pPr>
      <w:r>
        <w:t xml:space="preserve">Sensibilisation aux droits fondamentaux : droits de l’enfant/jeune ; dangers de la migration irrégulière, traite des êtres humains, etc. </w:t>
      </w:r>
    </w:p>
    <w:p w14:paraId="26D65C6A" w14:textId="77777777" w:rsidR="00EE56A7" w:rsidRDefault="00EE56A7" w:rsidP="00EE56A7">
      <w:pPr>
        <w:pStyle w:val="ListParagraph"/>
        <w:widowControl/>
        <w:numPr>
          <w:ilvl w:val="0"/>
          <w:numId w:val="46"/>
        </w:numPr>
        <w:spacing w:after="11" w:line="259" w:lineRule="auto"/>
      </w:pPr>
      <w:r>
        <w:t xml:space="preserve">Formation pratique par l’apprentissage : </w:t>
      </w:r>
    </w:p>
    <w:p w14:paraId="08A426B4" w14:textId="77777777" w:rsidR="00EE56A7" w:rsidRDefault="00EE56A7" w:rsidP="00EE56A7">
      <w:pPr>
        <w:pStyle w:val="ListParagraph"/>
        <w:widowControl/>
        <w:numPr>
          <w:ilvl w:val="1"/>
          <w:numId w:val="46"/>
        </w:numPr>
        <w:spacing w:after="11" w:line="259" w:lineRule="auto"/>
      </w:pPr>
      <w:r>
        <w:t xml:space="preserve">Apprentissage direct auprès des maîtres artisans/commerçants (système dual ou informel) : identification et mise en relation avec des professionnels locaux reconnus. </w:t>
      </w:r>
    </w:p>
    <w:p w14:paraId="1C6D72DA" w14:textId="77777777" w:rsidR="00EE56A7" w:rsidRDefault="00EE56A7" w:rsidP="00EE56A7">
      <w:pPr>
        <w:pStyle w:val="ListParagraph"/>
        <w:widowControl/>
        <w:numPr>
          <w:ilvl w:val="1"/>
          <w:numId w:val="46"/>
        </w:numPr>
        <w:spacing w:after="11" w:line="259" w:lineRule="auto"/>
      </w:pPr>
      <w:r>
        <w:t xml:space="preserve">Filières concrètes et à faible barrière à l’entrée : techniques simples de culture (jardins potagers, cultures sèches) ; la petite irrigation et agroécologie de base ; élevage traditionnel (soins aux animaux, alimentation, gestion de troupeau) ; artisanat de base (vannerie, poterie, fabrication de petits objets utiles, réparation de vélos/motos ; petits travaux de couture, etc.) ; services de proximité (aide-ménagère, laveur de vaisselle, petits vendeurs ambulants ; valorisation des déchets : fabrication de charbon écologique, compostage. </w:t>
      </w:r>
    </w:p>
    <w:p w14:paraId="2DDBD629" w14:textId="77777777" w:rsidR="00EE56A7" w:rsidRDefault="00EE56A7" w:rsidP="00EE56A7">
      <w:pPr>
        <w:pStyle w:val="ListParagraph"/>
        <w:widowControl/>
        <w:numPr>
          <w:ilvl w:val="0"/>
          <w:numId w:val="46"/>
        </w:numPr>
        <w:spacing w:after="11" w:line="259" w:lineRule="auto"/>
      </w:pPr>
      <w:r>
        <w:t xml:space="preserve">Autonomisation et insertion à l’emploi : </w:t>
      </w:r>
    </w:p>
    <w:p w14:paraId="65B3A8E0" w14:textId="77777777" w:rsidR="00EE56A7" w:rsidRDefault="00EE56A7" w:rsidP="00EE56A7">
      <w:pPr>
        <w:pStyle w:val="ListParagraph"/>
        <w:widowControl/>
        <w:numPr>
          <w:ilvl w:val="1"/>
          <w:numId w:val="46"/>
        </w:numPr>
        <w:spacing w:after="11" w:line="259" w:lineRule="auto"/>
      </w:pPr>
      <w:r>
        <w:t xml:space="preserve">Mise à disposition de petits ‘’kits de démarrage’’ : outils, semences, petit capital. </w:t>
      </w:r>
    </w:p>
    <w:p w14:paraId="38628C3E" w14:textId="77777777" w:rsidR="00EE56A7" w:rsidRDefault="00EE56A7" w:rsidP="00EE56A7">
      <w:pPr>
        <w:pStyle w:val="ListParagraph"/>
        <w:widowControl/>
        <w:numPr>
          <w:ilvl w:val="1"/>
          <w:numId w:val="46"/>
        </w:numPr>
        <w:spacing w:after="11" w:line="259" w:lineRule="auto"/>
      </w:pPr>
      <w:r>
        <w:t xml:space="preserve">Appui à l’insertion dans les groupements ou coopératives ; </w:t>
      </w:r>
    </w:p>
    <w:p w14:paraId="37AAEB75" w14:textId="77777777" w:rsidR="00EE56A7" w:rsidRDefault="00EE56A7" w:rsidP="00EE56A7">
      <w:pPr>
        <w:pStyle w:val="ListParagraph"/>
        <w:widowControl/>
        <w:numPr>
          <w:ilvl w:val="1"/>
          <w:numId w:val="46"/>
        </w:numPr>
        <w:spacing w:after="11" w:line="259" w:lineRule="auto"/>
      </w:pPr>
      <w:r>
        <w:t xml:space="preserve">Octroi des micro-crédits adaptés au besoin des jeunes sélectionnés ; </w:t>
      </w:r>
    </w:p>
    <w:p w14:paraId="3317C58A" w14:textId="77777777" w:rsidR="00EE56A7" w:rsidRDefault="00EE56A7" w:rsidP="00EE56A7">
      <w:pPr>
        <w:pStyle w:val="ListParagraph"/>
        <w:widowControl/>
        <w:numPr>
          <w:ilvl w:val="1"/>
          <w:numId w:val="46"/>
        </w:numPr>
        <w:spacing w:after="11" w:line="259" w:lineRule="auto"/>
      </w:pPr>
      <w:r>
        <w:t xml:space="preserve">Suivi régulier et soutien à l’intégration sociale ; et pour les plus performants, envisager des passerelles vers les formations du groupe ‘’jeunes non qualifiés’’ après 6 mois. </w:t>
      </w:r>
    </w:p>
    <w:p w14:paraId="32021766" w14:textId="77777777" w:rsidR="00EE56A7" w:rsidRDefault="00EE56A7" w:rsidP="00EE56A7">
      <w:pPr>
        <w:widowControl/>
        <w:spacing w:after="11" w:line="259" w:lineRule="auto"/>
      </w:pPr>
    </w:p>
    <w:p w14:paraId="15487CD9" w14:textId="77777777" w:rsidR="00EE56A7" w:rsidRDefault="00EE56A7" w:rsidP="00EE56A7">
      <w:pPr>
        <w:widowControl/>
        <w:spacing w:after="11" w:line="259" w:lineRule="auto"/>
      </w:pPr>
      <w:r w:rsidRPr="009C06A5">
        <w:rPr>
          <w:b/>
          <w:bCs/>
        </w:rPr>
        <w:t>Note</w:t>
      </w:r>
      <w:r>
        <w:t xml:space="preserve"> : </w:t>
      </w:r>
      <w:proofErr w:type="gramStart"/>
      <w:r>
        <w:t>considérations transversale</w:t>
      </w:r>
      <w:proofErr w:type="gramEnd"/>
      <w:r>
        <w:t xml:space="preserve"> pour les 3 groupes de jeunes/femmes (cf. Résultat 1) : </w:t>
      </w:r>
    </w:p>
    <w:p w14:paraId="18EA4DAD" w14:textId="77777777" w:rsidR="00EE56A7" w:rsidRPr="005D1AF5" w:rsidRDefault="00EE56A7" w:rsidP="00EE56A7">
      <w:pPr>
        <w:pStyle w:val="ListParagraph"/>
        <w:widowControl/>
        <w:numPr>
          <w:ilvl w:val="0"/>
          <w:numId w:val="47"/>
        </w:numPr>
        <w:spacing w:after="11" w:line="259" w:lineRule="auto"/>
      </w:pPr>
      <w:r w:rsidRPr="005D1AF5">
        <w:rPr>
          <w:b/>
          <w:bCs/>
        </w:rPr>
        <w:t xml:space="preserve">Partenariats </w:t>
      </w:r>
      <w:r>
        <w:rPr>
          <w:b/>
          <w:bCs/>
        </w:rPr>
        <w:t>l</w:t>
      </w:r>
      <w:r w:rsidRPr="005D1AF5">
        <w:rPr>
          <w:b/>
          <w:bCs/>
        </w:rPr>
        <w:t>ocaux :</w:t>
      </w:r>
      <w:r w:rsidRPr="005D1AF5">
        <w:t xml:space="preserve"> Impliquer les chambres de métiers, les autorités locales, les chefs traditionnels, les associations de jeunes, les entrepreneurs, les centres de formation existants (publics et privés). </w:t>
      </w:r>
    </w:p>
    <w:p w14:paraId="6FB2AC34" w14:textId="77777777" w:rsidR="00EE56A7" w:rsidRPr="005D1AF5" w:rsidRDefault="00EE56A7" w:rsidP="00EE56A7">
      <w:pPr>
        <w:pStyle w:val="ListParagraph"/>
        <w:widowControl/>
        <w:numPr>
          <w:ilvl w:val="0"/>
          <w:numId w:val="47"/>
        </w:numPr>
        <w:spacing w:after="11" w:line="259" w:lineRule="auto"/>
      </w:pPr>
      <w:r w:rsidRPr="005D1AF5">
        <w:rPr>
          <w:b/>
          <w:bCs/>
        </w:rPr>
        <w:t>Approche par les chaînes de valeur :</w:t>
      </w:r>
      <w:r w:rsidRPr="005D1AF5">
        <w:t xml:space="preserve"> Cibler les formations sur les besoins identifiés dans les chaînes de valeur locales pour maximiser les opportunités d'emploi ou d'auto-emploi (ex : filières riz, oignon, bétail, artisanat local). </w:t>
      </w:r>
    </w:p>
    <w:p w14:paraId="3485363C" w14:textId="77777777" w:rsidR="00EE56A7" w:rsidRPr="005D1AF5" w:rsidRDefault="00EE56A7" w:rsidP="00EE56A7">
      <w:pPr>
        <w:pStyle w:val="ListParagraph"/>
        <w:widowControl/>
        <w:numPr>
          <w:ilvl w:val="0"/>
          <w:numId w:val="47"/>
        </w:numPr>
        <w:spacing w:after="11" w:line="259" w:lineRule="auto"/>
      </w:pPr>
      <w:r w:rsidRPr="005D1AF5">
        <w:rPr>
          <w:b/>
          <w:bCs/>
        </w:rPr>
        <w:t xml:space="preserve">Prise en compte du </w:t>
      </w:r>
      <w:r>
        <w:rPr>
          <w:b/>
          <w:bCs/>
        </w:rPr>
        <w:t>g</w:t>
      </w:r>
      <w:r w:rsidRPr="005D1AF5">
        <w:rPr>
          <w:b/>
          <w:bCs/>
        </w:rPr>
        <w:t>enre :</w:t>
      </w:r>
      <w:r w:rsidRPr="005D1AF5">
        <w:t xml:space="preserve"> Développer des filières non traditionnelles pour les jeunes femmes (ex : mécanique, soudure) et s'assurer d'une participation équitable, avec des services de garde d'enfants si nécessaire. </w:t>
      </w:r>
    </w:p>
    <w:p w14:paraId="757E72A3" w14:textId="77777777" w:rsidR="00EE56A7" w:rsidRPr="005D1AF5" w:rsidRDefault="00EE56A7" w:rsidP="00EE56A7">
      <w:pPr>
        <w:pStyle w:val="ListParagraph"/>
        <w:widowControl/>
        <w:numPr>
          <w:ilvl w:val="0"/>
          <w:numId w:val="47"/>
        </w:numPr>
        <w:spacing w:after="11" w:line="259" w:lineRule="auto"/>
      </w:pPr>
      <w:r w:rsidRPr="005D1AF5">
        <w:rPr>
          <w:b/>
          <w:bCs/>
        </w:rPr>
        <w:t>Compétences entrepreneuriales :</w:t>
      </w:r>
      <w:r w:rsidRPr="005D1AF5">
        <w:t xml:space="preserve"> Intégrer des modules de base sur l'entrepreneuriat, la gestion financière simple, le marketing et la vente pour tous les groupes. </w:t>
      </w:r>
    </w:p>
    <w:p w14:paraId="0F00C510" w14:textId="77777777" w:rsidR="00EE56A7" w:rsidRPr="005D1AF5" w:rsidRDefault="00EE56A7" w:rsidP="00EE56A7">
      <w:pPr>
        <w:pStyle w:val="ListParagraph"/>
        <w:widowControl/>
        <w:numPr>
          <w:ilvl w:val="0"/>
          <w:numId w:val="47"/>
        </w:numPr>
        <w:spacing w:after="11" w:line="259" w:lineRule="auto"/>
      </w:pPr>
      <w:r w:rsidRPr="005D1AF5">
        <w:rPr>
          <w:b/>
          <w:bCs/>
        </w:rPr>
        <w:t>Flexibilité :</w:t>
      </w:r>
      <w:r w:rsidRPr="005D1AF5">
        <w:t xml:space="preserve"> Adapter les horaires de formation (ex : soir, week-end) pour les jeunes ayant des contraintes (travail informel, responsabilités familiales). </w:t>
      </w:r>
    </w:p>
    <w:p w14:paraId="2B94B561" w14:textId="77777777" w:rsidR="00EE56A7" w:rsidRPr="005D1AF5" w:rsidRDefault="00EE56A7" w:rsidP="00EE56A7">
      <w:pPr>
        <w:pStyle w:val="ListParagraph"/>
        <w:widowControl/>
        <w:numPr>
          <w:ilvl w:val="0"/>
          <w:numId w:val="47"/>
        </w:numPr>
        <w:spacing w:after="11" w:line="259" w:lineRule="auto"/>
      </w:pPr>
      <w:r w:rsidRPr="005D1AF5">
        <w:rPr>
          <w:b/>
          <w:bCs/>
        </w:rPr>
        <w:t>Protection et bien-être :</w:t>
      </w:r>
      <w:r w:rsidRPr="005D1AF5">
        <w:t xml:space="preserve"> Intégrer une composante de sensibilisation aux risques (violences basées sur le genre, extrémisme violent, migration irrégulière) et un soutien psychosocial si nécessaire. </w:t>
      </w:r>
    </w:p>
    <w:p w14:paraId="02FF176B" w14:textId="77777777" w:rsidR="00EE56A7" w:rsidRPr="005D1AF5" w:rsidRDefault="00EE56A7" w:rsidP="00EE56A7">
      <w:pPr>
        <w:pStyle w:val="ListParagraph"/>
        <w:widowControl/>
        <w:numPr>
          <w:ilvl w:val="0"/>
          <w:numId w:val="47"/>
        </w:numPr>
        <w:spacing w:after="11" w:line="259" w:lineRule="auto"/>
      </w:pPr>
      <w:r w:rsidRPr="005D1AF5">
        <w:rPr>
          <w:b/>
          <w:bCs/>
        </w:rPr>
        <w:t>Numérisation progressive :</w:t>
      </w:r>
      <w:r w:rsidRPr="005D1AF5">
        <w:t xml:space="preserve"> Introduire des outils numériques simples (tablettes, smartphones) pour l'apprentissage et l'accès à l'information lorsque c'est pertinent et accessible. </w:t>
      </w:r>
    </w:p>
    <w:p w14:paraId="0F321ACC" w14:textId="77777777" w:rsidR="00EE56A7" w:rsidRDefault="00EE56A7" w:rsidP="00EE56A7">
      <w:pPr>
        <w:pStyle w:val="ListParagraph"/>
        <w:widowControl/>
        <w:numPr>
          <w:ilvl w:val="0"/>
          <w:numId w:val="47"/>
        </w:numPr>
        <w:spacing w:after="11" w:line="259" w:lineRule="auto"/>
      </w:pPr>
      <w:r w:rsidRPr="005D1AF5">
        <w:rPr>
          <w:b/>
          <w:bCs/>
        </w:rPr>
        <w:t>Suivi-Évaluation :</w:t>
      </w:r>
      <w:r w:rsidRPr="005D1AF5">
        <w:t xml:space="preserve"> Mettre en place un système robuste de suivi des participants (présence, progression, insertion) et d'évaluation de l'impact du programme sur leur vie.</w:t>
      </w:r>
    </w:p>
    <w:p w14:paraId="103ABD0F" w14:textId="77777777" w:rsidR="00EE56A7" w:rsidRDefault="00EE56A7" w:rsidP="00EE56A7">
      <w:pPr>
        <w:widowControl/>
        <w:spacing w:after="11" w:line="259" w:lineRule="auto"/>
      </w:pPr>
    </w:p>
    <w:p w14:paraId="3873B4BA" w14:textId="77777777" w:rsidR="00EE56A7" w:rsidRDefault="00EE56A7" w:rsidP="00EE56A7">
      <w:pPr>
        <w:spacing w:after="120"/>
      </w:pPr>
      <w:r w:rsidRPr="00B40B70">
        <w:rPr>
          <w:b/>
          <w:bCs/>
        </w:rPr>
        <w:t xml:space="preserve">Résultat </w:t>
      </w:r>
      <w:r>
        <w:rPr>
          <w:b/>
          <w:bCs/>
        </w:rPr>
        <w:t>(2</w:t>
      </w:r>
      <w:r w:rsidRPr="00B40B70">
        <w:rPr>
          <w:b/>
          <w:bCs/>
        </w:rPr>
        <w:t>) : Les opportunités locales d’emploi pour les jeunes et les femmes augmentent grâce à leur inclusion économique à travers l’entrepreneuriat</w:t>
      </w:r>
      <w:r>
        <w:rPr>
          <w:b/>
          <w:bCs/>
        </w:rPr>
        <w:t xml:space="preserve"> :</w:t>
      </w:r>
    </w:p>
    <w:p w14:paraId="49E919F6" w14:textId="77777777" w:rsidR="00EE56A7" w:rsidRDefault="00EE56A7" w:rsidP="00EE56A7">
      <w:pPr>
        <w:spacing w:after="120"/>
        <w:rPr>
          <w:b/>
          <w:bCs/>
        </w:rPr>
      </w:pPr>
      <w:r w:rsidRPr="00B40B70">
        <w:rPr>
          <w:b/>
          <w:bCs/>
        </w:rPr>
        <w:t>Installation des unités semi-industrielles de transformation et de conservation des produits agricoles</w:t>
      </w:r>
      <w:r>
        <w:rPr>
          <w:b/>
          <w:bCs/>
        </w:rPr>
        <w:t xml:space="preserve"> : </w:t>
      </w:r>
    </w:p>
    <w:p w14:paraId="0E95DCC5" w14:textId="77777777" w:rsidR="00EE56A7" w:rsidRDefault="00EE56A7" w:rsidP="00EE56A7">
      <w:pPr>
        <w:spacing w:after="120"/>
      </w:pPr>
      <w:r w:rsidRPr="00DD5C93">
        <w:rPr>
          <w:b/>
          <w:bCs/>
        </w:rPr>
        <w:t xml:space="preserve">Activité 1 : </w:t>
      </w:r>
      <w:r>
        <w:rPr>
          <w:b/>
          <w:bCs/>
        </w:rPr>
        <w:t>Appui technique à la c</w:t>
      </w:r>
      <w:r w:rsidRPr="00DD5C93">
        <w:rPr>
          <w:b/>
          <w:bCs/>
        </w:rPr>
        <w:t>réation de trois (3) unités semi-industrielles dans les régions de Niamey, Tahoua</w:t>
      </w:r>
      <w:r>
        <w:rPr>
          <w:b/>
          <w:bCs/>
        </w:rPr>
        <w:t xml:space="preserve"> ou </w:t>
      </w:r>
      <w:r w:rsidRPr="00DD5C93">
        <w:rPr>
          <w:b/>
          <w:bCs/>
        </w:rPr>
        <w:t>Zinder et Agadez</w:t>
      </w:r>
      <w:r>
        <w:t xml:space="preserve"> : </w:t>
      </w:r>
    </w:p>
    <w:p w14:paraId="26432259" w14:textId="77777777" w:rsidR="00EE56A7" w:rsidRDefault="00EE56A7" w:rsidP="00EE56A7">
      <w:pPr>
        <w:pStyle w:val="ListParagraph"/>
        <w:widowControl/>
        <w:numPr>
          <w:ilvl w:val="0"/>
          <w:numId w:val="46"/>
        </w:numPr>
        <w:spacing w:after="11" w:line="259" w:lineRule="auto"/>
      </w:pPr>
      <w:r>
        <w:t xml:space="preserve">Etude de faisabilité et planification des unités semi-industrielles : </w:t>
      </w:r>
    </w:p>
    <w:p w14:paraId="78896D52" w14:textId="77777777" w:rsidR="00EE56A7" w:rsidRDefault="00EE56A7" w:rsidP="00EE56A7">
      <w:pPr>
        <w:pStyle w:val="ListParagraph"/>
        <w:widowControl/>
        <w:numPr>
          <w:ilvl w:val="1"/>
          <w:numId w:val="43"/>
        </w:numPr>
        <w:spacing w:after="11" w:line="259" w:lineRule="auto"/>
      </w:pPr>
      <w:r>
        <w:t xml:space="preserve">Analyse des besoins : comprendre les objectifs de l’unité, les produits ou services à fabriquer, les volumes de production envisagés ; </w:t>
      </w:r>
    </w:p>
    <w:p w14:paraId="4B33DD72" w14:textId="77777777" w:rsidR="00EE56A7" w:rsidRDefault="00EE56A7" w:rsidP="00EE56A7">
      <w:pPr>
        <w:pStyle w:val="ListParagraph"/>
        <w:widowControl/>
        <w:numPr>
          <w:ilvl w:val="1"/>
          <w:numId w:val="43"/>
        </w:numPr>
        <w:spacing w:after="11" w:line="259" w:lineRule="auto"/>
      </w:pPr>
      <w:r>
        <w:t xml:space="preserve">Conception et dimensionnement : aider à définir la taille optimale de l’unité, l’agencement des équipements, les flux de production ; </w:t>
      </w:r>
    </w:p>
    <w:p w14:paraId="1FC34598" w14:textId="77777777" w:rsidR="00EE56A7" w:rsidRDefault="00EE56A7" w:rsidP="00EE56A7">
      <w:pPr>
        <w:pStyle w:val="ListParagraph"/>
        <w:widowControl/>
        <w:numPr>
          <w:ilvl w:val="1"/>
          <w:numId w:val="43"/>
        </w:numPr>
        <w:spacing w:after="11" w:line="259" w:lineRule="auto"/>
      </w:pPr>
      <w:r>
        <w:t xml:space="preserve">Choix technologiques : conseiller sur les machines, les procédés et les technologies les plus adaptées aux spécificités de l’unité (coût, performance, durabilité, etc.) ; </w:t>
      </w:r>
    </w:p>
    <w:p w14:paraId="21519044" w14:textId="77777777" w:rsidR="00EE56A7" w:rsidRDefault="00EE56A7" w:rsidP="00EE56A7">
      <w:pPr>
        <w:pStyle w:val="ListParagraph"/>
        <w:widowControl/>
        <w:numPr>
          <w:ilvl w:val="1"/>
          <w:numId w:val="43"/>
        </w:numPr>
        <w:spacing w:after="11" w:line="259" w:lineRule="auto"/>
      </w:pPr>
      <w:r>
        <w:t xml:space="preserve">Elaboration des plans : réalisation de plans techniques, schémas de processus et autres documents nécessaires à la construction et à l’installation. </w:t>
      </w:r>
    </w:p>
    <w:p w14:paraId="51185572" w14:textId="77777777" w:rsidR="00EE56A7" w:rsidRDefault="00EE56A7" w:rsidP="00EE56A7">
      <w:pPr>
        <w:pStyle w:val="ListParagraph"/>
        <w:widowControl/>
        <w:numPr>
          <w:ilvl w:val="0"/>
          <w:numId w:val="46"/>
        </w:numPr>
        <w:spacing w:after="11" w:line="259" w:lineRule="auto"/>
      </w:pPr>
      <w:r>
        <w:t xml:space="preserve">Mise en œuvre et installation : </w:t>
      </w:r>
    </w:p>
    <w:p w14:paraId="2D92E0F7" w14:textId="77777777" w:rsidR="00EE56A7" w:rsidRDefault="00EE56A7" w:rsidP="00EE56A7">
      <w:pPr>
        <w:pStyle w:val="ListParagraph"/>
        <w:widowControl/>
        <w:numPr>
          <w:ilvl w:val="1"/>
          <w:numId w:val="43"/>
        </w:numPr>
        <w:spacing w:after="11" w:line="259" w:lineRule="auto"/>
      </w:pPr>
      <w:r>
        <w:t xml:space="preserve">Aide à l’acquisition d’équipements : conseiller sur les fournisseurs, les spécifications techniques et les négociations. </w:t>
      </w:r>
    </w:p>
    <w:p w14:paraId="76CD2271" w14:textId="77777777" w:rsidR="00EE56A7" w:rsidRDefault="00EE56A7" w:rsidP="00EE56A7">
      <w:pPr>
        <w:pStyle w:val="ListParagraph"/>
        <w:widowControl/>
        <w:numPr>
          <w:ilvl w:val="1"/>
          <w:numId w:val="43"/>
        </w:numPr>
        <w:spacing w:after="11" w:line="259" w:lineRule="auto"/>
      </w:pPr>
      <w:r>
        <w:t xml:space="preserve">Supervision de l’installation : assurer que les équipements sont installés correctement et en toute sécurité, en respectant les normes ; </w:t>
      </w:r>
    </w:p>
    <w:p w14:paraId="36AF4A87" w14:textId="77777777" w:rsidR="00EE56A7" w:rsidRDefault="00EE56A7" w:rsidP="00EE56A7">
      <w:pPr>
        <w:pStyle w:val="ListParagraph"/>
        <w:widowControl/>
        <w:numPr>
          <w:ilvl w:val="1"/>
          <w:numId w:val="43"/>
        </w:numPr>
        <w:spacing w:after="11" w:line="259" w:lineRule="auto"/>
      </w:pPr>
      <w:r>
        <w:t xml:space="preserve">Mise en service : accompagner le démarrage des opérations, les premiers tests et ajustements. </w:t>
      </w:r>
    </w:p>
    <w:p w14:paraId="7DCAF215" w14:textId="77777777" w:rsidR="00EE56A7" w:rsidRDefault="00EE56A7" w:rsidP="00EE56A7">
      <w:pPr>
        <w:pStyle w:val="ListParagraph"/>
        <w:widowControl/>
        <w:numPr>
          <w:ilvl w:val="0"/>
          <w:numId w:val="46"/>
        </w:numPr>
        <w:spacing w:after="11" w:line="259" w:lineRule="auto"/>
      </w:pPr>
      <w:r>
        <w:t xml:space="preserve">Renforcer les capacités et transfert de compétences : </w:t>
      </w:r>
    </w:p>
    <w:p w14:paraId="6DB6160C" w14:textId="77777777" w:rsidR="00EE56A7" w:rsidRDefault="00EE56A7" w:rsidP="00EE56A7">
      <w:pPr>
        <w:pStyle w:val="ListParagraph"/>
        <w:widowControl/>
        <w:numPr>
          <w:ilvl w:val="1"/>
          <w:numId w:val="43"/>
        </w:numPr>
        <w:spacing w:after="11" w:line="259" w:lineRule="auto"/>
      </w:pPr>
      <w:r>
        <w:t xml:space="preserve">Formation du personnel : former les opérateurs, techniciens et gestionnaires à l’utilisation des machines, aux processus de production, à la maintenance et aux normes de qualité ; </w:t>
      </w:r>
    </w:p>
    <w:p w14:paraId="7D78C577" w14:textId="77777777" w:rsidR="00EE56A7" w:rsidRDefault="00EE56A7" w:rsidP="00EE56A7">
      <w:pPr>
        <w:pStyle w:val="ListParagraph"/>
        <w:widowControl/>
        <w:numPr>
          <w:ilvl w:val="1"/>
          <w:numId w:val="43"/>
        </w:numPr>
        <w:spacing w:after="11" w:line="259" w:lineRule="auto"/>
      </w:pPr>
      <w:r>
        <w:t xml:space="preserve">Développement de procédures : aider à la mise en place de manuels d’opération, de procédures de maintenance et de protocoles de sécurité. </w:t>
      </w:r>
    </w:p>
    <w:p w14:paraId="1D3C50DB" w14:textId="77777777" w:rsidR="00EE56A7" w:rsidRDefault="00EE56A7" w:rsidP="00EE56A7">
      <w:pPr>
        <w:pStyle w:val="ListParagraph"/>
        <w:widowControl/>
        <w:numPr>
          <w:ilvl w:val="1"/>
          <w:numId w:val="43"/>
        </w:numPr>
        <w:spacing w:after="11" w:line="259" w:lineRule="auto"/>
      </w:pPr>
      <w:r>
        <w:t xml:space="preserve">Partage d’expertise ; transmettre le savoir-faire technique et les meilleures pratiques pour optimiser la production et la gestion de l’unité. </w:t>
      </w:r>
    </w:p>
    <w:p w14:paraId="2DF6A751" w14:textId="77777777" w:rsidR="00EE56A7" w:rsidRDefault="00EE56A7" w:rsidP="00EE56A7">
      <w:pPr>
        <w:pStyle w:val="ListParagraph"/>
        <w:widowControl/>
        <w:numPr>
          <w:ilvl w:val="0"/>
          <w:numId w:val="46"/>
        </w:numPr>
        <w:spacing w:after="11" w:line="259" w:lineRule="auto"/>
      </w:pPr>
      <w:r>
        <w:t xml:space="preserve">Optimisation et suivi : </w:t>
      </w:r>
    </w:p>
    <w:p w14:paraId="6A7DAC62" w14:textId="77777777" w:rsidR="00EE56A7" w:rsidRDefault="00EE56A7" w:rsidP="00EE56A7">
      <w:pPr>
        <w:pStyle w:val="ListParagraph"/>
        <w:widowControl/>
        <w:numPr>
          <w:ilvl w:val="1"/>
          <w:numId w:val="43"/>
        </w:numPr>
        <w:spacing w:after="11" w:line="259" w:lineRule="auto"/>
      </w:pPr>
      <w:r>
        <w:t xml:space="preserve">Amélioration des processus : identifier les goulots d’étranglement, proposer des améliorations pour augmenter l’efficacité et réduire les coûts ; </w:t>
      </w:r>
    </w:p>
    <w:p w14:paraId="724B2342" w14:textId="77777777" w:rsidR="00EE56A7" w:rsidRDefault="00EE56A7" w:rsidP="00EE56A7">
      <w:pPr>
        <w:pStyle w:val="ListParagraph"/>
        <w:widowControl/>
        <w:numPr>
          <w:ilvl w:val="1"/>
          <w:numId w:val="43"/>
        </w:numPr>
        <w:spacing w:after="11" w:line="259" w:lineRule="auto"/>
      </w:pPr>
      <w:r>
        <w:t xml:space="preserve">Contrôle qualité : mettre en place des systèmes de contrôle qualité pour garantir la conformité des produits ; </w:t>
      </w:r>
    </w:p>
    <w:p w14:paraId="47949E40" w14:textId="77777777" w:rsidR="00EE56A7" w:rsidRDefault="00EE56A7" w:rsidP="00EE56A7">
      <w:pPr>
        <w:pStyle w:val="ListParagraph"/>
        <w:widowControl/>
        <w:numPr>
          <w:ilvl w:val="1"/>
          <w:numId w:val="43"/>
        </w:numPr>
        <w:spacing w:after="11" w:line="259" w:lineRule="auto"/>
      </w:pPr>
      <w:r>
        <w:t xml:space="preserve">Maintenance préventive et corrective : conseiller sur les stratégies de maintenance pour assurer la durabilité des équipements ; </w:t>
      </w:r>
    </w:p>
    <w:p w14:paraId="2B87E015" w14:textId="77777777" w:rsidR="00EE56A7" w:rsidRDefault="00EE56A7" w:rsidP="00EE56A7">
      <w:pPr>
        <w:pStyle w:val="ListParagraph"/>
        <w:widowControl/>
        <w:numPr>
          <w:ilvl w:val="1"/>
          <w:numId w:val="43"/>
        </w:numPr>
        <w:spacing w:after="11" w:line="259" w:lineRule="auto"/>
      </w:pPr>
      <w:r>
        <w:t>Résolution de problèmes : apporter une expertise pour résoudre les défis techniques ou opérationnels qui peuvent survenir ;</w:t>
      </w:r>
    </w:p>
    <w:p w14:paraId="16AC4F83" w14:textId="77777777" w:rsidR="00EE56A7" w:rsidRPr="00C77DE8" w:rsidRDefault="00EE56A7" w:rsidP="00EE56A7">
      <w:pPr>
        <w:pStyle w:val="ListParagraph"/>
        <w:widowControl/>
        <w:numPr>
          <w:ilvl w:val="1"/>
          <w:numId w:val="43"/>
        </w:numPr>
        <w:spacing w:after="11" w:line="259" w:lineRule="auto"/>
      </w:pPr>
      <w:r>
        <w:t xml:space="preserve">Définir les stratégies de gouvernance, de recherche et développement et d’investissement et de communication des unités semi-industrielles. </w:t>
      </w:r>
    </w:p>
    <w:p w14:paraId="6B730BCF" w14:textId="77777777" w:rsidR="00EE56A7" w:rsidRDefault="00EE56A7" w:rsidP="00EE56A7">
      <w:pPr>
        <w:spacing w:after="120"/>
        <w:rPr>
          <w:b/>
          <w:bCs/>
        </w:rPr>
      </w:pPr>
    </w:p>
    <w:p w14:paraId="3798FF62" w14:textId="77777777" w:rsidR="00EE56A7" w:rsidRPr="00451284" w:rsidRDefault="00EE56A7" w:rsidP="00EE56A7">
      <w:pPr>
        <w:spacing w:after="120"/>
        <w:rPr>
          <w:b/>
          <w:bCs/>
        </w:rPr>
      </w:pPr>
      <w:r w:rsidRPr="00451284">
        <w:rPr>
          <w:b/>
          <w:bCs/>
        </w:rPr>
        <w:t>Activité 2 : Mettre en réseau les unités semi-industrielles au Niger et les entreprises italiennes.</w:t>
      </w:r>
    </w:p>
    <w:p w14:paraId="038A1DC2" w14:textId="77777777" w:rsidR="00EE56A7" w:rsidRDefault="00EE56A7" w:rsidP="00EE56A7">
      <w:pPr>
        <w:pStyle w:val="ListParagraph"/>
        <w:widowControl/>
        <w:numPr>
          <w:ilvl w:val="0"/>
          <w:numId w:val="46"/>
        </w:numPr>
        <w:spacing w:after="11" w:line="259" w:lineRule="auto"/>
      </w:pPr>
      <w:r>
        <w:t xml:space="preserve">Faciliter les partenariats stratégiques et opérationnels pour augmenter la capacité technique et opérationnelle dans unités semi-industrielles, le développement de marché et croissance de la production, etc. ; </w:t>
      </w:r>
    </w:p>
    <w:p w14:paraId="64A45612" w14:textId="77777777" w:rsidR="00EE56A7" w:rsidRDefault="00EE56A7" w:rsidP="00EE56A7">
      <w:pPr>
        <w:pStyle w:val="ListParagraph"/>
        <w:widowControl/>
        <w:numPr>
          <w:ilvl w:val="0"/>
          <w:numId w:val="46"/>
        </w:numPr>
        <w:spacing w:after="11" w:line="259" w:lineRule="auto"/>
      </w:pPr>
      <w:r>
        <w:t>Soutenir le développement de ces unités semi-industrielles en facilitant la mise en réseau avec des entreprises privées italiennes évoluant dans des domaines similaires que les entreprises soutenues par le projet IDEE JEUNE.</w:t>
      </w:r>
    </w:p>
    <w:p w14:paraId="0F86CC08" w14:textId="77777777" w:rsidR="00EE56A7" w:rsidRDefault="00EE56A7" w:rsidP="00EE56A7">
      <w:pPr>
        <w:widowControl/>
        <w:spacing w:after="11" w:line="259" w:lineRule="auto"/>
      </w:pPr>
    </w:p>
    <w:p w14:paraId="414DFA11" w14:textId="77777777" w:rsidR="00EE56A7" w:rsidRDefault="00EE56A7" w:rsidP="00EE56A7">
      <w:pPr>
        <w:widowControl/>
        <w:spacing w:after="11" w:line="259" w:lineRule="auto"/>
      </w:pPr>
      <w:r w:rsidRPr="00C2226E">
        <w:rPr>
          <w:b/>
          <w:bCs/>
        </w:rPr>
        <w:t>NOTE</w:t>
      </w:r>
      <w:r>
        <w:t xml:space="preserve"> : Considérations à prendre pour les trois (3) unités semi-industrielles : </w:t>
      </w:r>
    </w:p>
    <w:p w14:paraId="677F29A0" w14:textId="77777777" w:rsidR="00EE56A7" w:rsidRDefault="00EE56A7" w:rsidP="00EE56A7">
      <w:pPr>
        <w:pStyle w:val="ListParagraph"/>
        <w:widowControl/>
        <w:numPr>
          <w:ilvl w:val="1"/>
          <w:numId w:val="43"/>
        </w:numPr>
        <w:spacing w:after="11" w:line="259" w:lineRule="auto"/>
      </w:pPr>
      <w:r w:rsidRPr="006B7E33">
        <w:rPr>
          <w:b/>
          <w:bCs/>
        </w:rPr>
        <w:t>Une unité semi-industrielle de Tannerie </w:t>
      </w:r>
      <w:r>
        <w:rPr>
          <w:b/>
          <w:bCs/>
        </w:rPr>
        <w:t xml:space="preserve">(Niamey ou Tahoua) </w:t>
      </w:r>
      <w:r w:rsidRPr="006B7E33">
        <w:rPr>
          <w:b/>
          <w:bCs/>
        </w:rPr>
        <w:t>:</w:t>
      </w:r>
      <w:r>
        <w:t xml:space="preserve"> Une unité de tannerie semi-industrielle qui se concentrera sur le traitement des peaux brutes ou semi-fini (mouton, chèvre et bovin) pour les transformer en cuir fini, utilisable pour la maroquinerie : </w:t>
      </w:r>
    </w:p>
    <w:p w14:paraId="146CDBF5" w14:textId="77777777" w:rsidR="00EE56A7" w:rsidRDefault="00EE56A7" w:rsidP="00EE56A7">
      <w:pPr>
        <w:pStyle w:val="ListParagraph"/>
        <w:widowControl/>
        <w:numPr>
          <w:ilvl w:val="4"/>
          <w:numId w:val="43"/>
        </w:numPr>
        <w:spacing w:after="11" w:line="259" w:lineRule="auto"/>
        <w:ind w:left="2040"/>
      </w:pPr>
      <w:r>
        <w:t xml:space="preserve">Capacité de production : modulable, par exemple, traitement de 50 à 150 peaux par jour (selon le type de peaux) ; </w:t>
      </w:r>
    </w:p>
    <w:p w14:paraId="2F3F1102" w14:textId="77777777" w:rsidR="00EE56A7" w:rsidRDefault="00EE56A7" w:rsidP="00EE56A7">
      <w:pPr>
        <w:pStyle w:val="ListParagraph"/>
        <w:widowControl/>
        <w:numPr>
          <w:ilvl w:val="4"/>
          <w:numId w:val="43"/>
        </w:numPr>
        <w:spacing w:after="11" w:line="259" w:lineRule="auto"/>
        <w:ind w:left="2040"/>
      </w:pPr>
      <w:r>
        <w:t xml:space="preserve">Superficie requise : Environ 100 à 300 m2 (incluant les aires de stockage, production, séchage, traitement des eaux) ; </w:t>
      </w:r>
    </w:p>
    <w:p w14:paraId="217C4CC0" w14:textId="77777777" w:rsidR="00EE56A7" w:rsidRDefault="00EE56A7" w:rsidP="00EE56A7">
      <w:pPr>
        <w:pStyle w:val="ListParagraph"/>
        <w:widowControl/>
        <w:numPr>
          <w:ilvl w:val="4"/>
          <w:numId w:val="43"/>
        </w:numPr>
        <w:spacing w:after="11" w:line="259" w:lineRule="auto"/>
        <w:ind w:left="2040"/>
      </w:pPr>
      <w:r>
        <w:t xml:space="preserve">Alimentation électrique : raccordement au réseau national ou, si hors réseau, solution solaire durable. </w:t>
      </w:r>
    </w:p>
    <w:p w14:paraId="38991F1E" w14:textId="77777777" w:rsidR="00EE56A7" w:rsidRDefault="00EE56A7" w:rsidP="00EE56A7">
      <w:pPr>
        <w:pStyle w:val="ListParagraph"/>
        <w:widowControl/>
        <w:numPr>
          <w:ilvl w:val="4"/>
          <w:numId w:val="43"/>
        </w:numPr>
        <w:spacing w:after="11" w:line="259" w:lineRule="auto"/>
        <w:ind w:left="2040"/>
      </w:pPr>
      <w:r>
        <w:t xml:space="preserve">Alimentation en eau : accès fiable à une source d’eau suffisante (puits, forage, réseau) ; </w:t>
      </w:r>
    </w:p>
    <w:p w14:paraId="654B92AB" w14:textId="77777777" w:rsidR="00EE56A7" w:rsidRDefault="00EE56A7" w:rsidP="00EE56A7">
      <w:pPr>
        <w:pStyle w:val="ListParagraph"/>
        <w:widowControl/>
        <w:numPr>
          <w:ilvl w:val="4"/>
          <w:numId w:val="43"/>
        </w:numPr>
        <w:spacing w:after="11" w:line="259" w:lineRule="auto"/>
        <w:ind w:left="2040"/>
      </w:pPr>
      <w:r>
        <w:t xml:space="preserve">Gestion des déchets : système de traitement des eaux usées (STEP) adapté pour la dépollution, gestion des boues et des déchets solides. </w:t>
      </w:r>
    </w:p>
    <w:p w14:paraId="1F46A2FC" w14:textId="77777777" w:rsidR="00EE56A7" w:rsidRDefault="00EE56A7" w:rsidP="00EE56A7">
      <w:pPr>
        <w:pStyle w:val="ListParagraph"/>
        <w:widowControl/>
        <w:spacing w:after="11" w:line="259" w:lineRule="auto"/>
        <w:ind w:left="1440"/>
      </w:pPr>
    </w:p>
    <w:p w14:paraId="73E7507F" w14:textId="77777777" w:rsidR="00EE56A7" w:rsidRDefault="00EE56A7" w:rsidP="00EE56A7">
      <w:pPr>
        <w:pStyle w:val="ListParagraph"/>
        <w:widowControl/>
        <w:numPr>
          <w:ilvl w:val="1"/>
          <w:numId w:val="43"/>
        </w:numPr>
        <w:spacing w:after="11" w:line="259" w:lineRule="auto"/>
      </w:pPr>
      <w:r w:rsidRPr="006F55A5">
        <w:rPr>
          <w:b/>
          <w:bCs/>
        </w:rPr>
        <w:t>Une unité semi-industrielle de Transformation agroalimentaire</w:t>
      </w:r>
      <w:r>
        <w:rPr>
          <w:b/>
          <w:bCs/>
        </w:rPr>
        <w:t xml:space="preserve"> (Agadez)</w:t>
      </w:r>
      <w:r w:rsidRPr="006F55A5">
        <w:rPr>
          <w:b/>
          <w:bCs/>
        </w:rPr>
        <w:t> :</w:t>
      </w:r>
      <w:r>
        <w:t xml:space="preserve"> unité visant à transformer les produits agricoles locaux (céréales, fruits, légumes, lait, viande, etc.) en produits à valeur ajoutée (farines, jus, confitures, produits laitiers, viande séchée/transformée, etc. : </w:t>
      </w:r>
    </w:p>
    <w:p w14:paraId="0C0805C3" w14:textId="77777777" w:rsidR="00EE56A7" w:rsidRDefault="00EE56A7" w:rsidP="00EE56A7">
      <w:pPr>
        <w:pStyle w:val="ListParagraph"/>
        <w:widowControl/>
        <w:numPr>
          <w:ilvl w:val="4"/>
          <w:numId w:val="43"/>
        </w:numPr>
        <w:spacing w:after="11" w:line="259" w:lineRule="auto"/>
        <w:ind w:left="2040"/>
      </w:pPr>
      <w:r>
        <w:t xml:space="preserve">Type de transformation : spécialisée sur une ou deux filières principales (ex. : céréales et jus de fruits, etc.) ; </w:t>
      </w:r>
    </w:p>
    <w:p w14:paraId="2AD1B36D" w14:textId="77777777" w:rsidR="00EE56A7" w:rsidRDefault="00EE56A7" w:rsidP="00EE56A7">
      <w:pPr>
        <w:pStyle w:val="ListParagraph"/>
        <w:widowControl/>
        <w:numPr>
          <w:ilvl w:val="4"/>
          <w:numId w:val="43"/>
        </w:numPr>
        <w:spacing w:after="11" w:line="259" w:lineRule="auto"/>
        <w:ind w:left="2040"/>
      </w:pPr>
      <w:r>
        <w:t>Capacité de production : adaptée aux volumes de production agricole locaux, par exemple, 200 Kg à 1 tonne de matière première par jour/semaine.</w:t>
      </w:r>
    </w:p>
    <w:p w14:paraId="49DD2F2B" w14:textId="77777777" w:rsidR="00EE56A7" w:rsidRDefault="00EE56A7" w:rsidP="00EE56A7">
      <w:pPr>
        <w:pStyle w:val="ListParagraph"/>
        <w:widowControl/>
        <w:numPr>
          <w:ilvl w:val="4"/>
          <w:numId w:val="43"/>
        </w:numPr>
        <w:spacing w:after="11" w:line="259" w:lineRule="auto"/>
        <w:ind w:left="2040"/>
      </w:pPr>
      <w:r>
        <w:t>Superficie requise : environ 100 à 300 m2 (incluant les zones de réception, transformation, emballage, stockage et bureaux) ;</w:t>
      </w:r>
    </w:p>
    <w:p w14:paraId="456764E7" w14:textId="77777777" w:rsidR="00EE56A7" w:rsidRDefault="00EE56A7" w:rsidP="00EE56A7">
      <w:pPr>
        <w:pStyle w:val="ListParagraph"/>
        <w:widowControl/>
        <w:numPr>
          <w:ilvl w:val="4"/>
          <w:numId w:val="43"/>
        </w:numPr>
        <w:spacing w:after="11" w:line="259" w:lineRule="auto"/>
        <w:ind w:left="2040"/>
      </w:pPr>
      <w:r>
        <w:t xml:space="preserve">Alimentation électrique : stabilité requise pour les machines, groupe électrogène de secours. </w:t>
      </w:r>
    </w:p>
    <w:p w14:paraId="2A96DB6B" w14:textId="77777777" w:rsidR="00EE56A7" w:rsidRDefault="00EE56A7" w:rsidP="00EE56A7">
      <w:pPr>
        <w:pStyle w:val="ListParagraph"/>
        <w:widowControl/>
        <w:numPr>
          <w:ilvl w:val="4"/>
          <w:numId w:val="43"/>
        </w:numPr>
        <w:spacing w:after="11" w:line="259" w:lineRule="auto"/>
        <w:ind w:left="2040"/>
      </w:pPr>
      <w:r>
        <w:t xml:space="preserve">Alimentation en eau : eau potable essentielle, système de filtration si nécessaire ; </w:t>
      </w:r>
    </w:p>
    <w:p w14:paraId="786C681E" w14:textId="77777777" w:rsidR="00EE56A7" w:rsidRDefault="00EE56A7" w:rsidP="00EE56A7">
      <w:pPr>
        <w:pStyle w:val="ListParagraph"/>
        <w:widowControl/>
        <w:numPr>
          <w:ilvl w:val="4"/>
          <w:numId w:val="43"/>
        </w:numPr>
        <w:spacing w:after="11" w:line="259" w:lineRule="auto"/>
        <w:ind w:left="2040"/>
      </w:pPr>
      <w:r>
        <w:t>Hygiène et sécurité : respect des normes d’hygiène HACCP, surfaces faciles à nettoyer, séparation des zones propres/sales.</w:t>
      </w:r>
    </w:p>
    <w:p w14:paraId="71E33557" w14:textId="77777777" w:rsidR="00EE56A7" w:rsidRDefault="00EE56A7" w:rsidP="00EE56A7">
      <w:pPr>
        <w:pStyle w:val="ListParagraph"/>
        <w:widowControl/>
        <w:spacing w:after="11" w:line="259" w:lineRule="auto"/>
        <w:ind w:left="1440"/>
      </w:pPr>
    </w:p>
    <w:p w14:paraId="348240EB" w14:textId="77777777" w:rsidR="00EE56A7" w:rsidRDefault="00EE56A7" w:rsidP="00EE56A7">
      <w:pPr>
        <w:pStyle w:val="ListParagraph"/>
        <w:widowControl/>
        <w:numPr>
          <w:ilvl w:val="1"/>
          <w:numId w:val="43"/>
        </w:numPr>
        <w:spacing w:after="11" w:line="259" w:lineRule="auto"/>
      </w:pPr>
      <w:r w:rsidRPr="006F55A5">
        <w:rPr>
          <w:b/>
          <w:bCs/>
        </w:rPr>
        <w:t>Unité semi-industrielle de Cosmétique (production de savons à usage ménager)</w:t>
      </w:r>
      <w:r>
        <w:rPr>
          <w:b/>
          <w:bCs/>
        </w:rPr>
        <w:t xml:space="preserve"> à Zinder</w:t>
      </w:r>
      <w:r>
        <w:t> : cette unité se concentrera sur la production de savons solides à usage ménager (lessive, nettoyage) à partir d’huiles végétales locales (karité, neem, arachide, palme, etc.) et de soude caustique :</w:t>
      </w:r>
    </w:p>
    <w:p w14:paraId="04014A05" w14:textId="77777777" w:rsidR="00EE56A7" w:rsidRDefault="00EE56A7" w:rsidP="00EE56A7">
      <w:pPr>
        <w:pStyle w:val="ListParagraph"/>
        <w:widowControl/>
        <w:numPr>
          <w:ilvl w:val="4"/>
          <w:numId w:val="43"/>
        </w:numPr>
        <w:spacing w:after="11" w:line="259" w:lineRule="auto"/>
        <w:ind w:left="2040"/>
      </w:pPr>
      <w:r>
        <w:t xml:space="preserve">Capacité de production : traitement de 100 à 300 kg de savon par jour/semaine. </w:t>
      </w:r>
    </w:p>
    <w:p w14:paraId="408162B4" w14:textId="77777777" w:rsidR="00EE56A7" w:rsidRDefault="00EE56A7" w:rsidP="00EE56A7">
      <w:pPr>
        <w:pStyle w:val="ListParagraph"/>
        <w:widowControl/>
        <w:numPr>
          <w:ilvl w:val="4"/>
          <w:numId w:val="43"/>
        </w:numPr>
        <w:spacing w:after="11" w:line="259" w:lineRule="auto"/>
        <w:ind w:left="2040"/>
      </w:pPr>
      <w:r>
        <w:t xml:space="preserve">Superficie requise : environ 100 à 200 m2 (incluant les zones de stockage, matières premières, saponification, séchage, emballage) ; </w:t>
      </w:r>
    </w:p>
    <w:p w14:paraId="3EB478C5" w14:textId="77777777" w:rsidR="00EE56A7" w:rsidRDefault="00EE56A7" w:rsidP="00EE56A7">
      <w:pPr>
        <w:pStyle w:val="ListParagraph"/>
        <w:widowControl/>
        <w:numPr>
          <w:ilvl w:val="4"/>
          <w:numId w:val="43"/>
        </w:numPr>
        <w:spacing w:after="11" w:line="259" w:lineRule="auto"/>
        <w:ind w:left="2040"/>
      </w:pPr>
      <w:r>
        <w:t xml:space="preserve">Alimentation électrique : pour es mélangeurs et découpeuses ; </w:t>
      </w:r>
    </w:p>
    <w:p w14:paraId="2C89EE31" w14:textId="77777777" w:rsidR="00EE56A7" w:rsidRDefault="00EE56A7" w:rsidP="00EE56A7">
      <w:pPr>
        <w:pStyle w:val="ListParagraph"/>
        <w:widowControl/>
        <w:numPr>
          <w:ilvl w:val="4"/>
          <w:numId w:val="43"/>
        </w:numPr>
        <w:spacing w:after="11" w:line="259" w:lineRule="auto"/>
        <w:ind w:left="2040"/>
      </w:pPr>
      <w:r>
        <w:t>Alimentation en eau : eau propre</w:t>
      </w:r>
    </w:p>
    <w:p w14:paraId="4283925C" w14:textId="77777777" w:rsidR="00EE56A7" w:rsidRDefault="00EE56A7" w:rsidP="00EE56A7">
      <w:pPr>
        <w:pStyle w:val="ListParagraph"/>
        <w:widowControl/>
        <w:numPr>
          <w:ilvl w:val="4"/>
          <w:numId w:val="43"/>
        </w:numPr>
        <w:spacing w:after="11" w:line="259" w:lineRule="auto"/>
        <w:ind w:left="2040"/>
      </w:pPr>
      <w:r>
        <w:t xml:space="preserve">Sécurité : ventilation adéquate pour la manipulation de la soude caustique, équipement de production individuelle (EPI) obligatoire. </w:t>
      </w:r>
    </w:p>
    <w:p w14:paraId="63CB972E" w14:textId="77777777" w:rsidR="00B856E3" w:rsidRPr="00675063" w:rsidRDefault="00B856E3" w:rsidP="0091364B">
      <w:pPr>
        <w:tabs>
          <w:tab w:val="left" w:pos="840"/>
        </w:tabs>
        <w:spacing w:after="120" w:line="240" w:lineRule="auto"/>
        <w:rPr>
          <w:rFonts w:eastAsia="Arial" w:cstheme="minorHAnsi"/>
          <w:sz w:val="20"/>
          <w:szCs w:val="20"/>
        </w:rPr>
      </w:pPr>
    </w:p>
    <w:p w14:paraId="230C4D35" w14:textId="5C1B025D" w:rsidR="0024366C" w:rsidRPr="00B50929" w:rsidRDefault="00105339" w:rsidP="0091364B">
      <w:pPr>
        <w:tabs>
          <w:tab w:val="left" w:pos="840"/>
        </w:tabs>
        <w:spacing w:after="120" w:line="240" w:lineRule="auto"/>
        <w:rPr>
          <w:rFonts w:eastAsia="Arial" w:cstheme="minorHAnsi"/>
        </w:rPr>
      </w:pPr>
      <w:r>
        <w:t>8</w:t>
      </w:r>
      <w:r w:rsidR="00C529A8">
        <w:tab/>
      </w:r>
      <w:r w:rsidR="00C529A8">
        <w:rPr>
          <w:b/>
          <w:i/>
        </w:rPr>
        <w:t xml:space="preserve">Critères de sélection </w:t>
      </w:r>
    </w:p>
    <w:p w14:paraId="29FAA17A" w14:textId="77777777" w:rsidR="0024366C" w:rsidRPr="00675063" w:rsidRDefault="0024366C" w:rsidP="0091364B">
      <w:pPr>
        <w:spacing w:after="120" w:line="240" w:lineRule="auto"/>
        <w:rPr>
          <w:rFonts w:cstheme="minorHAnsi"/>
          <w:sz w:val="3"/>
          <w:szCs w:val="3"/>
        </w:rPr>
      </w:pPr>
    </w:p>
    <w:tbl>
      <w:tblPr>
        <w:tblW w:w="11219" w:type="dxa"/>
        <w:tblInd w:w="-429" w:type="dxa"/>
        <w:tblLayout w:type="fixed"/>
        <w:tblCellMar>
          <w:left w:w="0" w:type="dxa"/>
          <w:right w:w="0" w:type="dxa"/>
        </w:tblCellMar>
        <w:tblLook w:val="01E0" w:firstRow="1" w:lastRow="1" w:firstColumn="1" w:lastColumn="1" w:noHBand="0" w:noVBand="0"/>
      </w:tblPr>
      <w:tblGrid>
        <w:gridCol w:w="2269"/>
        <w:gridCol w:w="7655"/>
        <w:gridCol w:w="1295"/>
      </w:tblGrid>
      <w:tr w:rsidR="0024366C" w:rsidRPr="00D51E75" w14:paraId="23AF61D1" w14:textId="77777777" w:rsidTr="00A360B7">
        <w:trPr>
          <w:trHeight w:hRule="exact" w:val="354"/>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0F119A24" w14:textId="3055E622" w:rsidR="0024366C" w:rsidRPr="00D51E75" w:rsidRDefault="00B563CF" w:rsidP="0091364B">
            <w:pPr>
              <w:spacing w:after="120" w:line="240" w:lineRule="auto"/>
              <w:rPr>
                <w:rFonts w:eastAsia="Arial" w:cstheme="minorHAnsi"/>
                <w:b/>
                <w:bCs/>
              </w:rPr>
            </w:pPr>
            <w:r>
              <w:rPr>
                <w:b/>
                <w:color w:val="FFFFFF"/>
              </w:rPr>
              <w:t>Libellé</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153223C" w14:textId="77777777" w:rsidR="0024366C" w:rsidRPr="00D51E75" w:rsidRDefault="00C529A8" w:rsidP="0091364B">
            <w:pPr>
              <w:spacing w:after="120" w:line="240" w:lineRule="auto"/>
              <w:rPr>
                <w:rFonts w:eastAsia="Arial" w:cstheme="minorHAnsi"/>
                <w:b/>
                <w:bCs/>
              </w:rPr>
            </w:pPr>
            <w:r>
              <w:rPr>
                <w:b/>
                <w:color w:val="FFFFFF"/>
              </w:rPr>
              <w:t>Description</w:t>
            </w: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D551264" w14:textId="77777777" w:rsidR="0024366C" w:rsidRPr="00D51E75" w:rsidRDefault="00C529A8" w:rsidP="0091364B">
            <w:pPr>
              <w:spacing w:after="120" w:line="240" w:lineRule="auto"/>
              <w:rPr>
                <w:rFonts w:eastAsia="Arial" w:cstheme="minorHAnsi"/>
                <w:b/>
                <w:bCs/>
              </w:rPr>
            </w:pPr>
            <w:r>
              <w:rPr>
                <w:b/>
                <w:color w:val="FFFFFF"/>
              </w:rPr>
              <w:t>Pondération</w:t>
            </w:r>
          </w:p>
        </w:tc>
      </w:tr>
      <w:tr w:rsidR="00780E9E" w:rsidRPr="00675063" w14:paraId="451568AD" w14:textId="77777777" w:rsidTr="00A360B7">
        <w:trPr>
          <w:trHeight w:hRule="exact" w:val="4279"/>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486073" w14:textId="77777777" w:rsidR="00780E9E" w:rsidRPr="00631C80" w:rsidRDefault="00780E9E" w:rsidP="00546B83">
            <w:pPr>
              <w:spacing w:before="10" w:after="0" w:line="100" w:lineRule="exact"/>
              <w:rPr>
                <w:rFonts w:eastAsia="Arial"/>
                <w:sz w:val="20"/>
                <w:szCs w:val="20"/>
              </w:rPr>
            </w:pPr>
          </w:p>
          <w:p w14:paraId="25DC23E0" w14:textId="0972E2CA" w:rsidR="00780E9E" w:rsidRPr="00631C80" w:rsidRDefault="00B83FB5" w:rsidP="00546B83">
            <w:pPr>
              <w:spacing w:after="120" w:line="240" w:lineRule="auto"/>
              <w:rPr>
                <w:rFonts w:eastAsia="Arial"/>
                <w:sz w:val="20"/>
                <w:szCs w:val="20"/>
              </w:rPr>
            </w:pPr>
            <w:r w:rsidRPr="00B83FB5">
              <w:rPr>
                <w:rFonts w:eastAsia="Arial"/>
                <w:sz w:val="20"/>
                <w:szCs w:val="20"/>
              </w:rPr>
              <w:t>Clarté des activités et des résultats escomptés</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D97E3B" w14:textId="605EC4FD" w:rsidR="00780E9E" w:rsidRDefault="00B83FB5" w:rsidP="00546B83">
            <w:pPr>
              <w:spacing w:after="120" w:line="240" w:lineRule="auto"/>
              <w:rPr>
                <w:rFonts w:eastAsia="Arial"/>
                <w:sz w:val="20"/>
                <w:szCs w:val="20"/>
              </w:rPr>
            </w:pPr>
            <w:r w:rsidRPr="00546B83">
              <w:rPr>
                <w:rFonts w:eastAsia="Arial"/>
                <w:sz w:val="20"/>
                <w:szCs w:val="20"/>
              </w:rPr>
              <w:t>Indication de la manière dont les activités proposées montrent que le partenaire a compris les prestations à fournir</w:t>
            </w:r>
            <w:r w:rsidR="001A7009">
              <w:rPr>
                <w:rFonts w:eastAsia="Arial"/>
                <w:sz w:val="20"/>
                <w:szCs w:val="20"/>
              </w:rPr>
              <w:t xml:space="preserve"> et</w:t>
            </w:r>
            <w:r w:rsidRPr="00546B83">
              <w:rPr>
                <w:rFonts w:eastAsia="Arial"/>
                <w:sz w:val="20"/>
                <w:szCs w:val="20"/>
              </w:rPr>
              <w:t xml:space="preserve"> le calendrier établi</w:t>
            </w:r>
            <w:r w:rsidR="001A7009">
              <w:rPr>
                <w:rFonts w:eastAsia="Arial"/>
                <w:sz w:val="20"/>
                <w:szCs w:val="20"/>
              </w:rPr>
              <w:t> :</w:t>
            </w:r>
          </w:p>
          <w:p w14:paraId="38B9C6D2" w14:textId="4039D303" w:rsidR="00574DA7" w:rsidRPr="005D4CD6" w:rsidRDefault="00574DA7" w:rsidP="00574DA7">
            <w:pPr>
              <w:pStyle w:val="ListParagraph"/>
              <w:numPr>
                <w:ilvl w:val="4"/>
                <w:numId w:val="49"/>
              </w:numPr>
              <w:shd w:val="clear" w:color="auto" w:fill="FFFFFF" w:themeFill="background1"/>
              <w:ind w:left="591"/>
              <w:jc w:val="both"/>
              <w:rPr>
                <w:rFonts w:cstheme="minorHAnsi"/>
                <w:sz w:val="20"/>
                <w:szCs w:val="20"/>
              </w:rPr>
            </w:pPr>
            <w:r w:rsidRPr="005D4CD6">
              <w:rPr>
                <w:rFonts w:cstheme="minorHAnsi"/>
                <w:sz w:val="20"/>
                <w:szCs w:val="20"/>
              </w:rPr>
              <w:t>Fournir la méthodologie pour la formation professionnelle et pour la mise en place des unités semi-industrielles dans le cadre de la mise en œuvre de ce projet, tout en faisant preuve de la compréhension du mandat assorti, et en démontrant la façon dont le consortium atteindra le mandat du projet, en gardant à l’esprit la pertinence des conditions locales, de l’environnement du projet et des considérations de durabilité ;</w:t>
            </w:r>
            <w:r>
              <w:rPr>
                <w:rFonts w:cstheme="minorHAnsi"/>
                <w:sz w:val="20"/>
                <w:szCs w:val="20"/>
              </w:rPr>
              <w:t xml:space="preserve"> </w:t>
            </w:r>
          </w:p>
          <w:p w14:paraId="4A0D2707" w14:textId="615F62D4" w:rsidR="00574DA7" w:rsidRPr="005D4CD6" w:rsidRDefault="00574DA7" w:rsidP="00574DA7">
            <w:pPr>
              <w:pStyle w:val="ListParagraph"/>
              <w:numPr>
                <w:ilvl w:val="4"/>
                <w:numId w:val="49"/>
              </w:numPr>
              <w:shd w:val="clear" w:color="auto" w:fill="FFFFFF" w:themeFill="background1"/>
              <w:ind w:left="591"/>
              <w:jc w:val="both"/>
              <w:rPr>
                <w:rFonts w:cstheme="minorHAnsi"/>
                <w:sz w:val="20"/>
                <w:szCs w:val="20"/>
              </w:rPr>
            </w:pPr>
            <w:r w:rsidRPr="005D4CD6">
              <w:rPr>
                <w:rFonts w:cstheme="minorHAnsi"/>
                <w:sz w:val="20"/>
                <w:szCs w:val="20"/>
              </w:rPr>
              <w:t>Expliquer les objectifs et la stratégie de coordination du consortium ;</w:t>
            </w:r>
            <w:r>
              <w:rPr>
                <w:rFonts w:cstheme="minorHAnsi"/>
                <w:sz w:val="20"/>
                <w:szCs w:val="20"/>
              </w:rPr>
              <w:t xml:space="preserve"> </w:t>
            </w:r>
          </w:p>
          <w:p w14:paraId="759F0EFB" w14:textId="79E3EC15" w:rsidR="00574DA7" w:rsidRPr="005D4CD6" w:rsidRDefault="00574DA7" w:rsidP="00574DA7">
            <w:pPr>
              <w:pStyle w:val="ListParagraph"/>
              <w:numPr>
                <w:ilvl w:val="4"/>
                <w:numId w:val="49"/>
              </w:numPr>
              <w:shd w:val="clear" w:color="auto" w:fill="FFFFFF" w:themeFill="background1"/>
              <w:ind w:left="591"/>
              <w:jc w:val="both"/>
              <w:rPr>
                <w:rFonts w:cstheme="minorHAnsi"/>
                <w:sz w:val="20"/>
                <w:szCs w:val="20"/>
              </w:rPr>
            </w:pPr>
            <w:r w:rsidRPr="005D4CD6">
              <w:rPr>
                <w:rFonts w:cstheme="minorHAnsi"/>
                <w:sz w:val="20"/>
                <w:szCs w:val="20"/>
              </w:rPr>
              <w:t>Démontrer la créativité et l'innovation dans la mise en place des unités semi-industrielles ;</w:t>
            </w:r>
            <w:r>
              <w:rPr>
                <w:rFonts w:cstheme="minorHAnsi"/>
                <w:sz w:val="20"/>
                <w:szCs w:val="20"/>
              </w:rPr>
              <w:t xml:space="preserve"> </w:t>
            </w:r>
          </w:p>
          <w:p w14:paraId="377D57F4" w14:textId="34F174D5" w:rsidR="00B41A22" w:rsidRPr="002F7762" w:rsidRDefault="00574DA7" w:rsidP="002F7762">
            <w:pPr>
              <w:pStyle w:val="ListParagraph"/>
              <w:numPr>
                <w:ilvl w:val="4"/>
                <w:numId w:val="49"/>
              </w:numPr>
              <w:shd w:val="clear" w:color="auto" w:fill="FFFFFF" w:themeFill="background1"/>
              <w:ind w:left="591"/>
              <w:jc w:val="both"/>
              <w:rPr>
                <w:rFonts w:cstheme="minorHAnsi"/>
                <w:sz w:val="20"/>
                <w:szCs w:val="20"/>
              </w:rPr>
            </w:pPr>
            <w:r w:rsidRPr="005D4CD6">
              <w:rPr>
                <w:rFonts w:cstheme="minorHAnsi"/>
                <w:sz w:val="20"/>
                <w:szCs w:val="20"/>
              </w:rPr>
              <w:t>Fournir le chronogramme de travail, accompagné des indicateurs de suivi de l’avancée de l’action.</w:t>
            </w:r>
            <w:r>
              <w:rPr>
                <w:rFonts w:cstheme="minorHAnsi"/>
                <w:sz w:val="20"/>
                <w:szCs w:val="20"/>
              </w:rPr>
              <w:t xml:space="preserve"> </w:t>
            </w: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73A5CD" w14:textId="77777777" w:rsidR="008F4D79" w:rsidRDefault="008F4D79" w:rsidP="007B0A41">
            <w:pPr>
              <w:jc w:val="center"/>
              <w:rPr>
                <w:rFonts w:ascii="Calibri" w:hAnsi="Calibri" w:cs="Calibri"/>
                <w:color w:val="000000"/>
              </w:rPr>
            </w:pPr>
            <w:r>
              <w:rPr>
                <w:rFonts w:ascii="Calibri" w:hAnsi="Calibri" w:cs="Calibri"/>
                <w:color w:val="000000"/>
              </w:rPr>
              <w:t>25</w:t>
            </w:r>
          </w:p>
          <w:p w14:paraId="21BCE4DC" w14:textId="7E8919D1" w:rsidR="00780E9E" w:rsidRDefault="00780E9E" w:rsidP="007B0A41">
            <w:pPr>
              <w:spacing w:after="120" w:line="240" w:lineRule="auto"/>
              <w:jc w:val="center"/>
              <w:rPr>
                <w:rFonts w:eastAsia="Arial" w:cstheme="minorHAnsi"/>
                <w:sz w:val="20"/>
                <w:szCs w:val="20"/>
              </w:rPr>
            </w:pPr>
          </w:p>
          <w:p w14:paraId="00F6662F" w14:textId="77777777" w:rsidR="00631C80" w:rsidRDefault="00631C80" w:rsidP="007B0A41">
            <w:pPr>
              <w:spacing w:after="120" w:line="240" w:lineRule="auto"/>
              <w:jc w:val="center"/>
              <w:rPr>
                <w:rFonts w:eastAsia="Arial" w:cstheme="minorHAnsi"/>
                <w:sz w:val="20"/>
                <w:szCs w:val="20"/>
              </w:rPr>
            </w:pPr>
          </w:p>
          <w:p w14:paraId="214C512B" w14:textId="77777777" w:rsidR="00631C80" w:rsidRDefault="00631C80" w:rsidP="007B0A41">
            <w:pPr>
              <w:spacing w:after="120" w:line="240" w:lineRule="auto"/>
              <w:jc w:val="center"/>
              <w:rPr>
                <w:rFonts w:eastAsia="Arial" w:cstheme="minorHAnsi"/>
                <w:sz w:val="20"/>
                <w:szCs w:val="20"/>
              </w:rPr>
            </w:pPr>
          </w:p>
          <w:p w14:paraId="389298C5" w14:textId="77777777" w:rsidR="00631C80" w:rsidRDefault="00631C80" w:rsidP="007B0A41">
            <w:pPr>
              <w:spacing w:after="120" w:line="240" w:lineRule="auto"/>
              <w:jc w:val="center"/>
              <w:rPr>
                <w:rFonts w:eastAsia="Arial" w:cstheme="minorHAnsi"/>
                <w:sz w:val="20"/>
                <w:szCs w:val="20"/>
              </w:rPr>
            </w:pPr>
          </w:p>
          <w:p w14:paraId="50BFB46B" w14:textId="77777777" w:rsidR="00631C80" w:rsidRDefault="00631C80" w:rsidP="007B0A41">
            <w:pPr>
              <w:spacing w:after="120" w:line="240" w:lineRule="auto"/>
              <w:jc w:val="center"/>
              <w:rPr>
                <w:rFonts w:eastAsia="Arial" w:cstheme="minorHAnsi"/>
                <w:sz w:val="20"/>
                <w:szCs w:val="20"/>
              </w:rPr>
            </w:pPr>
          </w:p>
          <w:p w14:paraId="7BD6608A" w14:textId="77777777" w:rsidR="00631C80" w:rsidRDefault="00631C80" w:rsidP="007B0A41">
            <w:pPr>
              <w:spacing w:after="120" w:line="240" w:lineRule="auto"/>
              <w:jc w:val="center"/>
              <w:rPr>
                <w:rFonts w:eastAsia="Arial" w:cstheme="minorHAnsi"/>
                <w:sz w:val="20"/>
                <w:szCs w:val="20"/>
              </w:rPr>
            </w:pPr>
          </w:p>
          <w:p w14:paraId="16A607A1" w14:textId="77777777" w:rsidR="00631C80" w:rsidRDefault="00631C80" w:rsidP="007B0A41">
            <w:pPr>
              <w:spacing w:after="120" w:line="240" w:lineRule="auto"/>
              <w:jc w:val="center"/>
              <w:rPr>
                <w:rFonts w:eastAsia="Arial" w:cstheme="minorHAnsi"/>
                <w:sz w:val="20"/>
                <w:szCs w:val="20"/>
              </w:rPr>
            </w:pPr>
          </w:p>
          <w:p w14:paraId="0F18CA4B" w14:textId="6A429048" w:rsidR="00631C80" w:rsidRPr="00631C80" w:rsidRDefault="00631C80" w:rsidP="007B0A41">
            <w:pPr>
              <w:spacing w:after="120" w:line="240" w:lineRule="auto"/>
              <w:jc w:val="center"/>
              <w:rPr>
                <w:rFonts w:eastAsia="Arial" w:cstheme="minorHAnsi"/>
                <w:sz w:val="20"/>
                <w:szCs w:val="20"/>
              </w:rPr>
            </w:pPr>
          </w:p>
        </w:tc>
      </w:tr>
      <w:tr w:rsidR="002E1838" w:rsidRPr="00675063" w14:paraId="07CE4E57" w14:textId="77777777" w:rsidTr="00A360B7">
        <w:trPr>
          <w:trHeight w:hRule="exact" w:val="994"/>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906DA9" w14:textId="77777777" w:rsidR="002E1838" w:rsidRDefault="002E1838" w:rsidP="00546B83">
            <w:pPr>
              <w:spacing w:after="0" w:line="100" w:lineRule="exact"/>
              <w:rPr>
                <w:rFonts w:eastAsia="Arial"/>
                <w:sz w:val="20"/>
                <w:szCs w:val="20"/>
              </w:rPr>
            </w:pPr>
          </w:p>
          <w:p w14:paraId="6DEF291F" w14:textId="77777777" w:rsidR="002E1838" w:rsidRDefault="002E1838" w:rsidP="00546B83">
            <w:pPr>
              <w:spacing w:after="0" w:line="100" w:lineRule="exact"/>
              <w:rPr>
                <w:rFonts w:eastAsia="Arial"/>
                <w:sz w:val="20"/>
                <w:szCs w:val="20"/>
              </w:rPr>
            </w:pPr>
          </w:p>
          <w:p w14:paraId="33DEB1AB" w14:textId="60C61B6E" w:rsidR="002E1838" w:rsidRPr="00631C80" w:rsidRDefault="008F4D79" w:rsidP="00546B83">
            <w:pPr>
              <w:spacing w:after="0" w:line="240" w:lineRule="auto"/>
              <w:rPr>
                <w:rFonts w:eastAsia="Arial"/>
                <w:sz w:val="20"/>
                <w:szCs w:val="20"/>
              </w:rPr>
            </w:pPr>
            <w:r w:rsidRPr="008F4D79">
              <w:rPr>
                <w:rFonts w:eastAsia="Arial"/>
                <w:sz w:val="20"/>
                <w:szCs w:val="20"/>
              </w:rPr>
              <w:t>Contribution de ressources</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C4CD43" w14:textId="77777777" w:rsidR="00546B83" w:rsidRDefault="00546B83" w:rsidP="00546B83">
            <w:pPr>
              <w:spacing w:after="120" w:line="240" w:lineRule="auto"/>
              <w:rPr>
                <w:rFonts w:eastAsia="Arial"/>
                <w:sz w:val="20"/>
                <w:szCs w:val="20"/>
              </w:rPr>
            </w:pPr>
          </w:p>
          <w:p w14:paraId="5F38EE67" w14:textId="30969ACA" w:rsidR="002E1838" w:rsidRPr="00546B83" w:rsidRDefault="008F4D79" w:rsidP="00546B83">
            <w:pPr>
              <w:spacing w:after="120" w:line="240" w:lineRule="auto"/>
              <w:rPr>
                <w:rFonts w:eastAsia="Arial"/>
                <w:sz w:val="20"/>
                <w:szCs w:val="20"/>
              </w:rPr>
            </w:pPr>
            <w:r w:rsidRPr="00546B83">
              <w:rPr>
                <w:rFonts w:eastAsia="Arial"/>
                <w:sz w:val="20"/>
                <w:szCs w:val="20"/>
              </w:rPr>
              <w:t>Contribution de ressources du partenaire à l’appui de la mise en œuvre du programme</w:t>
            </w:r>
            <w:r w:rsidR="001A7009">
              <w:rPr>
                <w:rFonts w:eastAsia="Arial"/>
                <w:sz w:val="20"/>
                <w:szCs w:val="20"/>
              </w:rPr>
              <w:t xml:space="preserve"> (</w:t>
            </w:r>
            <w:r w:rsidR="001A7009" w:rsidRPr="00546B83">
              <w:rPr>
                <w:rFonts w:eastAsia="Arial"/>
                <w:sz w:val="20"/>
                <w:szCs w:val="20"/>
              </w:rPr>
              <w:t xml:space="preserve">budget </w:t>
            </w:r>
            <w:proofErr w:type="gramStart"/>
            <w:r w:rsidR="001A7009" w:rsidRPr="00546B83">
              <w:rPr>
                <w:rFonts w:eastAsia="Arial"/>
                <w:sz w:val="20"/>
                <w:szCs w:val="20"/>
              </w:rPr>
              <w:t>alloué</w:t>
            </w:r>
            <w:r w:rsidR="001A7009">
              <w:rPr>
                <w:rFonts w:eastAsia="Arial"/>
                <w:sz w:val="20"/>
                <w:szCs w:val="20"/>
              </w:rPr>
              <w:t> )</w:t>
            </w:r>
            <w:proofErr w:type="gramEnd"/>
            <w:r w:rsidR="001A7009">
              <w:rPr>
                <w:rFonts w:eastAsia="Arial"/>
                <w:sz w:val="20"/>
                <w:szCs w:val="20"/>
              </w:rPr>
              <w:t xml:space="preserve"> </w:t>
            </w:r>
          </w:p>
          <w:p w14:paraId="0152A9F8" w14:textId="77777777" w:rsidR="002E1838" w:rsidRPr="00B83FB5" w:rsidRDefault="002E1838" w:rsidP="00546B83">
            <w:pPr>
              <w:pStyle w:val="ListParagraph"/>
              <w:spacing w:after="120" w:line="240" w:lineRule="auto"/>
              <w:ind w:left="354"/>
              <w:rPr>
                <w:rFonts w:eastAsia="Arial"/>
                <w:sz w:val="20"/>
                <w:szCs w:val="20"/>
              </w:rPr>
            </w:pP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FDC6F6" w14:textId="77777777" w:rsidR="008F4D79" w:rsidRDefault="008F4D79" w:rsidP="007B0A41">
            <w:pPr>
              <w:spacing w:after="120" w:line="240" w:lineRule="auto"/>
              <w:jc w:val="center"/>
              <w:rPr>
                <w:rFonts w:eastAsia="Arial" w:cstheme="minorHAnsi"/>
                <w:sz w:val="20"/>
                <w:szCs w:val="20"/>
              </w:rPr>
            </w:pPr>
          </w:p>
          <w:p w14:paraId="5B4F2F16" w14:textId="2A3366DC" w:rsidR="002E1838" w:rsidRDefault="008F4D79" w:rsidP="007B0A41">
            <w:pPr>
              <w:spacing w:after="120" w:line="240" w:lineRule="auto"/>
              <w:jc w:val="center"/>
              <w:rPr>
                <w:rFonts w:eastAsia="Arial" w:cstheme="minorHAnsi"/>
                <w:sz w:val="20"/>
                <w:szCs w:val="20"/>
              </w:rPr>
            </w:pPr>
            <w:r w:rsidRPr="008F4D79">
              <w:rPr>
                <w:rFonts w:eastAsia="Arial" w:cstheme="minorHAnsi"/>
                <w:sz w:val="20"/>
                <w:szCs w:val="20"/>
              </w:rPr>
              <w:t>10</w:t>
            </w:r>
          </w:p>
        </w:tc>
      </w:tr>
      <w:tr w:rsidR="002E1838" w:rsidRPr="00675063" w14:paraId="5EDE4671" w14:textId="77777777" w:rsidTr="00A360B7">
        <w:trPr>
          <w:trHeight w:hRule="exact" w:val="427"/>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9BC984" w14:textId="6E9EE507" w:rsidR="002E1838" w:rsidRPr="00631C80" w:rsidRDefault="00EA4EBA" w:rsidP="00546B83">
            <w:pPr>
              <w:spacing w:after="0" w:line="360" w:lineRule="auto"/>
              <w:rPr>
                <w:rFonts w:eastAsia="Arial"/>
                <w:sz w:val="20"/>
                <w:szCs w:val="20"/>
              </w:rPr>
            </w:pPr>
            <w:r w:rsidRPr="00EA4EBA">
              <w:rPr>
                <w:rFonts w:eastAsia="Arial"/>
                <w:sz w:val="20"/>
                <w:szCs w:val="20"/>
              </w:rPr>
              <w:t>Rapport coût-efficacité</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8EB7CD" w14:textId="20D0FA5E" w:rsidR="002E1838" w:rsidRPr="00546B83" w:rsidRDefault="00EA4EBA" w:rsidP="00546B83">
            <w:pPr>
              <w:spacing w:after="120" w:line="360" w:lineRule="auto"/>
              <w:rPr>
                <w:rFonts w:eastAsia="Arial"/>
                <w:sz w:val="20"/>
                <w:szCs w:val="20"/>
              </w:rPr>
            </w:pPr>
            <w:r w:rsidRPr="00546B83">
              <w:rPr>
                <w:rFonts w:eastAsia="Arial"/>
                <w:sz w:val="20"/>
                <w:szCs w:val="20"/>
              </w:rPr>
              <w:t>Répartition des coûts à l’appui de la mise en œuvre et de la gestion du programme</w:t>
            </w: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2E0E11" w14:textId="6DF34F79" w:rsidR="002E1838" w:rsidRDefault="00EA4EBA" w:rsidP="007B0A41">
            <w:pPr>
              <w:spacing w:after="120" w:line="240" w:lineRule="auto"/>
              <w:jc w:val="center"/>
              <w:rPr>
                <w:rFonts w:eastAsia="Arial" w:cstheme="minorHAnsi"/>
                <w:sz w:val="20"/>
                <w:szCs w:val="20"/>
              </w:rPr>
            </w:pPr>
            <w:r w:rsidRPr="00EA4EBA">
              <w:rPr>
                <w:rFonts w:eastAsia="Arial" w:cstheme="minorHAnsi"/>
                <w:sz w:val="20"/>
                <w:szCs w:val="20"/>
              </w:rPr>
              <w:t>10</w:t>
            </w:r>
          </w:p>
        </w:tc>
      </w:tr>
      <w:tr w:rsidR="00921357" w:rsidRPr="00675063" w14:paraId="40C6A9E4" w14:textId="77777777" w:rsidTr="00A360B7">
        <w:trPr>
          <w:trHeight w:hRule="exact" w:val="690"/>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C4E409" w14:textId="476DC51B" w:rsidR="00921357" w:rsidRPr="00EA4EBA" w:rsidRDefault="00704377" w:rsidP="00546B83">
            <w:pPr>
              <w:spacing w:after="0" w:line="240" w:lineRule="auto"/>
              <w:rPr>
                <w:rFonts w:eastAsia="Arial"/>
                <w:sz w:val="20"/>
                <w:szCs w:val="20"/>
              </w:rPr>
            </w:pPr>
            <w:r w:rsidRPr="00704377">
              <w:rPr>
                <w:rFonts w:eastAsia="Arial"/>
                <w:sz w:val="20"/>
                <w:szCs w:val="20"/>
              </w:rPr>
              <w:t>Expérience locale et présence sur place</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A52539" w14:textId="77777777" w:rsidR="00921357" w:rsidRPr="0040672E" w:rsidRDefault="009037DA" w:rsidP="00B95272">
            <w:pPr>
              <w:pStyle w:val="ListParagraph"/>
              <w:numPr>
                <w:ilvl w:val="4"/>
                <w:numId w:val="43"/>
              </w:numPr>
              <w:spacing w:after="120" w:line="240" w:lineRule="auto"/>
              <w:rPr>
                <w:rFonts w:eastAsia="Arial"/>
                <w:sz w:val="20"/>
                <w:szCs w:val="20"/>
              </w:rPr>
            </w:pPr>
            <w:r w:rsidRPr="00055A91">
              <w:rPr>
                <w:rFonts w:eastAsia="Times New Roman" w:cstheme="minorHAnsi"/>
                <w:color w:val="222222"/>
                <w:sz w:val="20"/>
                <w:szCs w:val="20"/>
                <w:lang w:eastAsia="fr-FR"/>
              </w:rPr>
              <w:t xml:space="preserve">Démontrer que le consortium a une capacité à travailler efficacement avec les communautés locales, les autorités locales, traditionnelles et les acteurs locaux (CFM, chambres de métiers, coopératives, secteur privé, société civile) </w:t>
            </w:r>
            <w:r w:rsidRPr="00055A91">
              <w:rPr>
                <w:rFonts w:eastAsia="Times New Roman" w:cstheme="minorHAnsi"/>
                <w:i/>
                <w:iCs/>
                <w:color w:val="222222"/>
                <w:sz w:val="20"/>
                <w:szCs w:val="20"/>
                <w:lang w:eastAsia="fr-FR"/>
              </w:rPr>
              <w:t xml:space="preserve">(Documents à joindre </w:t>
            </w:r>
            <w:r w:rsidRPr="00B95272">
              <w:rPr>
                <w:rFonts w:eastAsia="Times New Roman" w:cstheme="minorHAnsi"/>
                <w:i/>
                <w:iCs/>
                <w:color w:val="222222"/>
                <w:sz w:val="20"/>
                <w:szCs w:val="20"/>
                <w:lang w:eastAsia="fr-FR"/>
              </w:rPr>
              <w:t>Copies des rapports sur la mobilisation pour projets communautaires ou lettres de soutien de partenaires locaux)</w:t>
            </w:r>
          </w:p>
          <w:p w14:paraId="5F6CE790" w14:textId="48212796" w:rsidR="0040672E" w:rsidRPr="00B95272" w:rsidRDefault="008A3870" w:rsidP="00B95272">
            <w:pPr>
              <w:pStyle w:val="ListParagraph"/>
              <w:numPr>
                <w:ilvl w:val="4"/>
                <w:numId w:val="43"/>
              </w:numPr>
              <w:spacing w:after="120" w:line="240" w:lineRule="auto"/>
              <w:rPr>
                <w:rFonts w:eastAsia="Arial"/>
                <w:sz w:val="20"/>
                <w:szCs w:val="20"/>
              </w:rPr>
            </w:pPr>
            <w:r w:rsidRPr="00055A91">
              <w:rPr>
                <w:rFonts w:eastAsia="Times New Roman" w:cstheme="minorHAnsi"/>
                <w:color w:val="222222"/>
                <w:sz w:val="20"/>
                <w:szCs w:val="20"/>
                <w:lang w:eastAsia="fr-FR"/>
              </w:rPr>
              <w:t xml:space="preserve">Démontrer avoir une structure organisationnelle claire, une capacité de gestion de projet éprouvée, et des procédures de gestion financière et comptable transparentes et conformes aux normes internationales </w:t>
            </w:r>
            <w:r w:rsidRPr="00055A91">
              <w:rPr>
                <w:rFonts w:eastAsia="Times New Roman" w:cstheme="minorHAnsi"/>
                <w:i/>
                <w:iCs/>
                <w:color w:val="222222"/>
                <w:sz w:val="20"/>
                <w:szCs w:val="20"/>
                <w:lang w:eastAsia="fr-FR"/>
              </w:rPr>
              <w:t>(Documents à joindre : copies des Procédures internes de gestion de projet, copies des Manuels de procédures financières, rapports d'audit)</w:t>
            </w: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FC654A" w14:textId="3A70CB19" w:rsidR="00921357" w:rsidRPr="00EA4EBA" w:rsidRDefault="007B0A41" w:rsidP="007B0A41">
            <w:pPr>
              <w:spacing w:after="120" w:line="240" w:lineRule="auto"/>
              <w:jc w:val="center"/>
              <w:rPr>
                <w:rFonts w:eastAsia="Arial" w:cstheme="minorHAnsi"/>
                <w:sz w:val="20"/>
                <w:szCs w:val="20"/>
              </w:rPr>
            </w:pPr>
            <w:r w:rsidRPr="007B0A41">
              <w:rPr>
                <w:rFonts w:eastAsia="Arial" w:cstheme="minorHAnsi"/>
                <w:sz w:val="20"/>
                <w:szCs w:val="20"/>
              </w:rPr>
              <w:t>10</w:t>
            </w:r>
          </w:p>
        </w:tc>
      </w:tr>
      <w:tr w:rsidR="00921357" w:rsidRPr="00675063" w14:paraId="69502959" w14:textId="77777777" w:rsidTr="00A360B7">
        <w:trPr>
          <w:trHeight w:hRule="exact" w:val="6637"/>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AB78F4" w14:textId="4233D04A" w:rsidR="00921357" w:rsidRPr="00EA4EBA" w:rsidRDefault="00493C0D" w:rsidP="00546B83">
            <w:pPr>
              <w:spacing w:after="0" w:line="240" w:lineRule="auto"/>
              <w:rPr>
                <w:rFonts w:eastAsia="Arial"/>
                <w:sz w:val="20"/>
                <w:szCs w:val="20"/>
              </w:rPr>
            </w:pPr>
            <w:r w:rsidRPr="00493C0D">
              <w:rPr>
                <w:rFonts w:eastAsia="Arial"/>
                <w:sz w:val="20"/>
                <w:szCs w:val="20"/>
              </w:rPr>
              <w:t>Gestion de projet</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785CEE" w14:textId="20807CC4" w:rsidR="009667FD" w:rsidRDefault="009667FD" w:rsidP="006B17D6">
            <w:pPr>
              <w:pStyle w:val="ListParagraph"/>
              <w:numPr>
                <w:ilvl w:val="4"/>
                <w:numId w:val="43"/>
              </w:numPr>
              <w:shd w:val="clear" w:color="auto" w:fill="FFFFFF" w:themeFill="background1"/>
              <w:jc w:val="both"/>
              <w:rPr>
                <w:rFonts w:cstheme="minorHAnsi"/>
                <w:sz w:val="20"/>
                <w:szCs w:val="20"/>
              </w:rPr>
            </w:pPr>
            <w:r w:rsidRPr="006B17D6">
              <w:rPr>
                <w:rFonts w:cstheme="minorHAnsi"/>
                <w:sz w:val="20"/>
                <w:szCs w:val="20"/>
              </w:rPr>
              <w:t>Disposer d'une équipe de gestion de projet qualifiée et suffisante (Chef de projet, Coordinateurs, Experts techniques, personnel administratif et financier) pour la durée du projet.</w:t>
            </w:r>
          </w:p>
          <w:p w14:paraId="54A284FC" w14:textId="79D488B1" w:rsidR="00194D4E" w:rsidRDefault="00194D4E" w:rsidP="00194D4E">
            <w:pPr>
              <w:pStyle w:val="ListParagraph"/>
              <w:shd w:val="clear" w:color="auto" w:fill="FFFFFF" w:themeFill="background1"/>
              <w:ind w:left="360"/>
              <w:jc w:val="both"/>
              <w:rPr>
                <w:rFonts w:cstheme="minorHAnsi"/>
                <w:sz w:val="20"/>
                <w:szCs w:val="20"/>
              </w:rPr>
            </w:pPr>
            <w:r w:rsidRPr="00B96C25">
              <w:rPr>
                <w:rFonts w:cstheme="minorHAnsi"/>
                <w:i/>
                <w:iCs/>
                <w:sz w:val="20"/>
                <w:szCs w:val="20"/>
              </w:rPr>
              <w:t>(Documents à fournir : CV des membres clés de l'équipe</w:t>
            </w:r>
            <w:r>
              <w:rPr>
                <w:rFonts w:cstheme="minorHAnsi"/>
                <w:i/>
                <w:iCs/>
                <w:sz w:val="20"/>
                <w:szCs w:val="20"/>
              </w:rPr>
              <w:t xml:space="preserve"> et u</w:t>
            </w:r>
            <w:r w:rsidRPr="00020340">
              <w:rPr>
                <w:rFonts w:cstheme="minorHAnsi"/>
                <w:i/>
                <w:iCs/>
                <w:sz w:val="20"/>
                <w:szCs w:val="20"/>
              </w:rPr>
              <w:t>ne note descriptive de l’équipe et des rôles respectifs</w:t>
            </w:r>
            <w:r w:rsidRPr="00B96C25">
              <w:rPr>
                <w:rFonts w:cstheme="minorHAnsi"/>
                <w:i/>
                <w:iCs/>
                <w:sz w:val="20"/>
                <w:szCs w:val="20"/>
              </w:rPr>
              <w:t>).</w:t>
            </w:r>
          </w:p>
          <w:p w14:paraId="194178D0" w14:textId="4D645B26" w:rsidR="006B17D6" w:rsidRPr="00FF2383" w:rsidRDefault="00FF2383" w:rsidP="006B17D6">
            <w:pPr>
              <w:pStyle w:val="ListParagraph"/>
              <w:numPr>
                <w:ilvl w:val="4"/>
                <w:numId w:val="43"/>
              </w:numPr>
              <w:shd w:val="clear" w:color="auto" w:fill="FFFFFF" w:themeFill="background1"/>
              <w:jc w:val="both"/>
              <w:rPr>
                <w:rFonts w:cstheme="minorHAnsi"/>
                <w:sz w:val="20"/>
                <w:szCs w:val="20"/>
              </w:rPr>
            </w:pPr>
            <w:r w:rsidRPr="00B26D99">
              <w:rPr>
                <w:rFonts w:eastAsia="Times New Roman" w:cstheme="minorHAnsi"/>
                <w:color w:val="222222"/>
                <w:sz w:val="20"/>
                <w:szCs w:val="20"/>
                <w:lang w:eastAsia="fr-FR"/>
              </w:rPr>
              <w:t xml:space="preserve">Démontrer que le consortium dispose d'au moins cinq (5) ans d'expérience avérée dans la mise en œuvre de programmes de formation professionnelle et d'insertion des jeunes, avec des résultats mesurables </w:t>
            </w:r>
            <w:r w:rsidRPr="00B26D99">
              <w:rPr>
                <w:rFonts w:eastAsia="Times New Roman" w:cstheme="minorHAnsi"/>
                <w:i/>
                <w:iCs/>
                <w:color w:val="222222"/>
                <w:sz w:val="20"/>
                <w:szCs w:val="20"/>
                <w:lang w:eastAsia="fr-FR"/>
              </w:rPr>
              <w:t>(Documents à joindre : Liste de projets similaires réalisés, rapports d'activités, études d'impact, références.)</w:t>
            </w:r>
          </w:p>
          <w:p w14:paraId="7EB21D9C" w14:textId="5BE54352" w:rsidR="00FF2383" w:rsidRPr="00FF0667" w:rsidRDefault="00FF0667" w:rsidP="006B17D6">
            <w:pPr>
              <w:pStyle w:val="ListParagraph"/>
              <w:numPr>
                <w:ilvl w:val="4"/>
                <w:numId w:val="43"/>
              </w:numPr>
              <w:shd w:val="clear" w:color="auto" w:fill="FFFFFF" w:themeFill="background1"/>
              <w:jc w:val="both"/>
              <w:rPr>
                <w:rFonts w:cstheme="minorHAnsi"/>
                <w:sz w:val="20"/>
                <w:szCs w:val="20"/>
              </w:rPr>
            </w:pPr>
            <w:r w:rsidRPr="00B26D99">
              <w:rPr>
                <w:rFonts w:eastAsia="Times New Roman" w:cstheme="minorHAnsi"/>
                <w:color w:val="222222"/>
                <w:sz w:val="20"/>
                <w:szCs w:val="20"/>
                <w:lang w:eastAsia="fr-FR"/>
              </w:rPr>
              <w:t xml:space="preserve">Avoir réalisés au moins 3 projets dans l'accompagnement technique à la création ou au renforcement des capacités des PME/PMI, idéalement dans les secteurs : agroalimentaire, tannerie, cosmétique </w:t>
            </w:r>
            <w:r w:rsidRPr="00B26D99">
              <w:rPr>
                <w:rFonts w:eastAsia="Times New Roman" w:cstheme="minorHAnsi"/>
                <w:i/>
                <w:iCs/>
                <w:color w:val="222222"/>
                <w:sz w:val="20"/>
                <w:szCs w:val="20"/>
                <w:lang w:eastAsia="fr-FR"/>
              </w:rPr>
              <w:t>(Documents à joindre : Rapports d’évaluation interne ou externe)</w:t>
            </w:r>
          </w:p>
          <w:p w14:paraId="3B9C033E" w14:textId="10F355A1" w:rsidR="00FF0667" w:rsidRPr="00353D30" w:rsidRDefault="00353D30" w:rsidP="006B17D6">
            <w:pPr>
              <w:pStyle w:val="ListParagraph"/>
              <w:numPr>
                <w:ilvl w:val="4"/>
                <w:numId w:val="43"/>
              </w:numPr>
              <w:shd w:val="clear" w:color="auto" w:fill="FFFFFF" w:themeFill="background1"/>
              <w:jc w:val="both"/>
              <w:rPr>
                <w:rFonts w:cstheme="minorHAnsi"/>
                <w:sz w:val="20"/>
                <w:szCs w:val="20"/>
              </w:rPr>
            </w:pPr>
            <w:r w:rsidRPr="00B26D99">
              <w:rPr>
                <w:rFonts w:eastAsia="Times New Roman" w:cstheme="minorHAnsi"/>
                <w:color w:val="222222"/>
                <w:sz w:val="20"/>
                <w:szCs w:val="20"/>
                <w:lang w:eastAsia="fr-FR"/>
              </w:rPr>
              <w:t>Disposer d'une équipe ou d'un réseau de consultants avec une expertise technique pertinente dans les filières de la tannerie, de la transformation agroalimentaire et de la cosmétique</w:t>
            </w:r>
            <w:r w:rsidRPr="00B26D99">
              <w:rPr>
                <w:rFonts w:eastAsia="Times New Roman" w:cstheme="minorHAnsi"/>
                <w:i/>
                <w:iCs/>
                <w:color w:val="222222"/>
                <w:sz w:val="20"/>
                <w:szCs w:val="20"/>
                <w:lang w:eastAsia="fr-FR"/>
              </w:rPr>
              <w:t xml:space="preserve"> (Documents à joindre : CV des experts/consultants, liste des partenaires techniques avec des accords de service ou </w:t>
            </w:r>
            <w:proofErr w:type="spellStart"/>
            <w:r w:rsidRPr="00B26D99">
              <w:rPr>
                <w:rFonts w:eastAsia="Times New Roman" w:cstheme="minorHAnsi"/>
                <w:i/>
                <w:iCs/>
                <w:color w:val="222222"/>
                <w:sz w:val="20"/>
                <w:szCs w:val="20"/>
                <w:lang w:eastAsia="fr-FR"/>
              </w:rPr>
              <w:t>MoU</w:t>
            </w:r>
            <w:proofErr w:type="spellEnd"/>
            <w:r w:rsidRPr="00B26D99">
              <w:rPr>
                <w:rFonts w:eastAsia="Times New Roman" w:cstheme="minorHAnsi"/>
                <w:i/>
                <w:iCs/>
                <w:color w:val="222222"/>
                <w:sz w:val="20"/>
                <w:szCs w:val="20"/>
                <w:lang w:eastAsia="fr-FR"/>
              </w:rPr>
              <w:t xml:space="preserve"> signés)</w:t>
            </w:r>
          </w:p>
          <w:p w14:paraId="4A4DE38E" w14:textId="084B5D5A" w:rsidR="00353D30" w:rsidRPr="00800882" w:rsidRDefault="00800882" w:rsidP="006B17D6">
            <w:pPr>
              <w:pStyle w:val="ListParagraph"/>
              <w:numPr>
                <w:ilvl w:val="4"/>
                <w:numId w:val="43"/>
              </w:numPr>
              <w:shd w:val="clear" w:color="auto" w:fill="FFFFFF" w:themeFill="background1"/>
              <w:jc w:val="both"/>
              <w:rPr>
                <w:rFonts w:cstheme="minorHAnsi"/>
                <w:sz w:val="20"/>
                <w:szCs w:val="20"/>
              </w:rPr>
            </w:pPr>
            <w:r w:rsidRPr="00B26D99">
              <w:rPr>
                <w:rFonts w:eastAsia="Times New Roman" w:cstheme="minorHAnsi"/>
                <w:color w:val="222222"/>
                <w:sz w:val="20"/>
                <w:szCs w:val="20"/>
                <w:lang w:eastAsia="fr-FR"/>
              </w:rPr>
              <w:t xml:space="preserve">Disposer des systèmes robustes de suivi-évaluation des activités et des résultats, et une capacité à produire des rapports réguliers et de qualité </w:t>
            </w:r>
            <w:r w:rsidRPr="00B26D99">
              <w:rPr>
                <w:rFonts w:eastAsia="Times New Roman" w:cstheme="minorHAnsi"/>
                <w:i/>
                <w:iCs/>
                <w:color w:val="222222"/>
                <w:sz w:val="20"/>
                <w:szCs w:val="20"/>
                <w:lang w:eastAsia="fr-FR"/>
              </w:rPr>
              <w:t>(Documents à joindre : Exemples de cadres logiques, de rapports de suivi, de systèmes de collecte de données)</w:t>
            </w:r>
          </w:p>
          <w:p w14:paraId="6F61021C" w14:textId="2222A108" w:rsidR="00800882" w:rsidRPr="006B17D6" w:rsidRDefault="00E51681" w:rsidP="006B17D6">
            <w:pPr>
              <w:pStyle w:val="ListParagraph"/>
              <w:numPr>
                <w:ilvl w:val="4"/>
                <w:numId w:val="43"/>
              </w:numPr>
              <w:shd w:val="clear" w:color="auto" w:fill="FFFFFF" w:themeFill="background1"/>
              <w:jc w:val="both"/>
              <w:rPr>
                <w:rFonts w:cstheme="minorHAnsi"/>
                <w:sz w:val="20"/>
                <w:szCs w:val="20"/>
              </w:rPr>
            </w:pPr>
            <w:r w:rsidRPr="00B26D99">
              <w:rPr>
                <w:rFonts w:eastAsia="Times New Roman" w:cstheme="minorHAnsi"/>
                <w:color w:val="222222"/>
                <w:sz w:val="20"/>
                <w:szCs w:val="20"/>
                <w:lang w:eastAsia="fr-FR"/>
              </w:rPr>
              <w:t xml:space="preserve">Démontrer une bonne santé financière et une capacité à gérer des budgets de taille similaire à celle du projet proposé ou une capacité de co-financement (optionnelle) </w:t>
            </w:r>
            <w:r w:rsidRPr="00B26D99">
              <w:rPr>
                <w:rFonts w:eastAsia="Times New Roman" w:cstheme="minorHAnsi"/>
                <w:i/>
                <w:iCs/>
                <w:color w:val="222222"/>
                <w:sz w:val="20"/>
                <w:szCs w:val="20"/>
                <w:lang w:eastAsia="fr-FR"/>
              </w:rPr>
              <w:t>(Documents à joindre : Rapports d'audits externes des 3 dernières années, états financiers certifiés, ou Lettres d'engagement de co-financement)</w:t>
            </w:r>
          </w:p>
          <w:p w14:paraId="2592140C" w14:textId="77777777" w:rsidR="009667FD" w:rsidRDefault="009667FD" w:rsidP="009667FD">
            <w:pPr>
              <w:shd w:val="clear" w:color="auto" w:fill="FFFFFF" w:themeFill="background1"/>
              <w:rPr>
                <w:rFonts w:cstheme="minorHAnsi"/>
                <w:i/>
                <w:iCs/>
                <w:sz w:val="20"/>
                <w:szCs w:val="20"/>
              </w:rPr>
            </w:pPr>
          </w:p>
          <w:p w14:paraId="6C4C0613" w14:textId="0F467685" w:rsidR="009667FD" w:rsidRPr="00546B83" w:rsidRDefault="009667FD" w:rsidP="009667FD">
            <w:pPr>
              <w:spacing w:after="120" w:line="240" w:lineRule="auto"/>
              <w:rPr>
                <w:rFonts w:eastAsia="Arial"/>
                <w:sz w:val="20"/>
                <w:szCs w:val="20"/>
              </w:rPr>
            </w:pP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91F426" w14:textId="53950890" w:rsidR="00921357" w:rsidRPr="00EA4EBA" w:rsidRDefault="00DC0E06" w:rsidP="007B0A41">
            <w:pPr>
              <w:spacing w:after="120" w:line="240" w:lineRule="auto"/>
              <w:jc w:val="center"/>
              <w:rPr>
                <w:rFonts w:eastAsia="Arial" w:cstheme="minorHAnsi"/>
                <w:sz w:val="20"/>
                <w:szCs w:val="20"/>
              </w:rPr>
            </w:pPr>
            <w:r>
              <w:rPr>
                <w:rFonts w:eastAsia="Arial" w:cstheme="minorHAnsi"/>
                <w:sz w:val="20"/>
                <w:szCs w:val="20"/>
              </w:rPr>
              <w:t>20</w:t>
            </w:r>
          </w:p>
        </w:tc>
      </w:tr>
      <w:tr w:rsidR="00921357" w:rsidRPr="00675063" w14:paraId="48DC8D29" w14:textId="77777777" w:rsidTr="00A360B7">
        <w:trPr>
          <w:trHeight w:hRule="exact" w:val="756"/>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4FEC68" w14:textId="4BBA6A54" w:rsidR="00921357" w:rsidRPr="00EA4EBA" w:rsidRDefault="00D241F2" w:rsidP="00546B83">
            <w:pPr>
              <w:spacing w:after="0" w:line="240" w:lineRule="auto"/>
              <w:rPr>
                <w:rFonts w:eastAsia="Arial"/>
                <w:sz w:val="20"/>
                <w:szCs w:val="20"/>
              </w:rPr>
            </w:pPr>
            <w:r w:rsidRPr="00D241F2">
              <w:rPr>
                <w:rFonts w:eastAsia="Arial"/>
                <w:sz w:val="20"/>
                <w:szCs w:val="20"/>
              </w:rPr>
              <w:t>Importance de la proposition en vue de l'obtention des résultats escomptés</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2D48B1" w14:textId="459D9E81" w:rsidR="00921357" w:rsidRPr="00546B83" w:rsidRDefault="00D241F2" w:rsidP="00546B83">
            <w:pPr>
              <w:spacing w:after="120" w:line="240" w:lineRule="auto"/>
              <w:rPr>
                <w:rFonts w:eastAsia="Arial"/>
                <w:sz w:val="20"/>
                <w:szCs w:val="20"/>
              </w:rPr>
            </w:pPr>
            <w:r w:rsidRPr="00546B83">
              <w:rPr>
                <w:rFonts w:eastAsia="Arial"/>
                <w:sz w:val="20"/>
                <w:szCs w:val="20"/>
              </w:rPr>
              <w:t>Indication de la manière dont le programme sera exécuté, y compris les risques ou complications potentiels, et de la manière dont le partenaire surmonterait ces difficultés</w:t>
            </w: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4A9254" w14:textId="6C1CC1C3" w:rsidR="00921357" w:rsidRPr="00EA4EBA" w:rsidRDefault="00DC0E06" w:rsidP="007B0A41">
            <w:pPr>
              <w:spacing w:after="120" w:line="240" w:lineRule="auto"/>
              <w:jc w:val="center"/>
              <w:rPr>
                <w:rFonts w:eastAsia="Arial" w:cstheme="minorHAnsi"/>
                <w:sz w:val="20"/>
                <w:szCs w:val="20"/>
              </w:rPr>
            </w:pPr>
            <w:r>
              <w:rPr>
                <w:rFonts w:eastAsia="Arial" w:cstheme="minorHAnsi"/>
                <w:sz w:val="20"/>
                <w:szCs w:val="20"/>
              </w:rPr>
              <w:t>15</w:t>
            </w:r>
          </w:p>
        </w:tc>
      </w:tr>
      <w:tr w:rsidR="006F4B0D" w:rsidRPr="00675063" w14:paraId="10DC06F2" w14:textId="77777777" w:rsidTr="00A360B7">
        <w:trPr>
          <w:trHeight w:hRule="exact" w:val="2933"/>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4AF413" w14:textId="5433587B" w:rsidR="006F4B0D" w:rsidRPr="00EA4EBA" w:rsidRDefault="008443F5" w:rsidP="00546B83">
            <w:pPr>
              <w:spacing w:after="0" w:line="240" w:lineRule="auto"/>
              <w:rPr>
                <w:rFonts w:eastAsia="Arial"/>
                <w:sz w:val="20"/>
                <w:szCs w:val="20"/>
              </w:rPr>
            </w:pPr>
            <w:r w:rsidRPr="008443F5">
              <w:rPr>
                <w:rFonts w:eastAsia="Arial"/>
                <w:sz w:val="20"/>
                <w:szCs w:val="20"/>
              </w:rPr>
              <w:t>Expertise et expérience sectorielles</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067EB7" w14:textId="21836182" w:rsidR="009F2E1B" w:rsidRPr="009F2E1B" w:rsidRDefault="00DD1195" w:rsidP="009F2E1B">
            <w:pPr>
              <w:pStyle w:val="ListParagraph"/>
              <w:numPr>
                <w:ilvl w:val="4"/>
                <w:numId w:val="43"/>
              </w:numPr>
              <w:shd w:val="clear" w:color="auto" w:fill="FFFFFF" w:themeFill="background1"/>
              <w:jc w:val="both"/>
              <w:rPr>
                <w:rFonts w:eastAsia="Times New Roman" w:cstheme="minorHAnsi"/>
                <w:color w:val="222222"/>
                <w:sz w:val="20"/>
                <w:szCs w:val="20"/>
                <w:lang w:eastAsia="fr-FR"/>
              </w:rPr>
            </w:pPr>
            <w:r w:rsidRPr="009F2E1B">
              <w:rPr>
                <w:rFonts w:eastAsia="Times New Roman" w:cstheme="minorHAnsi"/>
                <w:color w:val="222222"/>
                <w:sz w:val="20"/>
                <w:szCs w:val="20"/>
                <w:lang w:eastAsia="fr-FR"/>
              </w:rPr>
              <w:t xml:space="preserve">Démontrer avoir au moins trois (03) expériences satisfaisantes acquises dans le domaine dans la mise en œuvre de programmes de formation professionnelle et d'insertion des jeunes, avec des résultats mesurables. </w:t>
            </w:r>
          </w:p>
          <w:p w14:paraId="7E73034C" w14:textId="7F46ED31" w:rsidR="00DD1195" w:rsidRDefault="00DD1195" w:rsidP="00DD1195">
            <w:pPr>
              <w:shd w:val="clear" w:color="auto" w:fill="FFFFFF" w:themeFill="background1"/>
              <w:jc w:val="both"/>
              <w:rPr>
                <w:rFonts w:cstheme="minorHAnsi"/>
                <w:sz w:val="20"/>
                <w:szCs w:val="20"/>
              </w:rPr>
            </w:pPr>
            <w:r w:rsidRPr="000F6571">
              <w:rPr>
                <w:rFonts w:eastAsia="Times New Roman" w:cstheme="minorHAnsi"/>
                <w:color w:val="222222"/>
                <w:sz w:val="20"/>
                <w:szCs w:val="20"/>
                <w:lang w:eastAsia="fr-FR"/>
              </w:rPr>
              <w:t>Avoir travaillé avec une agence du Système des Nations Unies est un atout majeu</w:t>
            </w:r>
            <w:r>
              <w:rPr>
                <w:rFonts w:eastAsia="Times New Roman" w:cstheme="minorHAnsi"/>
                <w:color w:val="222222"/>
                <w:sz w:val="20"/>
                <w:szCs w:val="20"/>
                <w:lang w:eastAsia="fr-FR"/>
              </w:rPr>
              <w:t>r</w:t>
            </w:r>
            <w:r w:rsidRPr="00020340">
              <w:rPr>
                <w:rFonts w:eastAsia="Times New Roman" w:cstheme="minorHAnsi"/>
                <w:color w:val="222222"/>
                <w:sz w:val="20"/>
                <w:szCs w:val="20"/>
                <w:lang w:eastAsia="fr-FR"/>
              </w:rPr>
              <w:t>.</w:t>
            </w:r>
            <w:r w:rsidRPr="00020340">
              <w:rPr>
                <w:rFonts w:cstheme="minorHAnsi"/>
                <w:sz w:val="20"/>
                <w:szCs w:val="20"/>
              </w:rPr>
              <w:t xml:space="preserve"> </w:t>
            </w:r>
          </w:p>
          <w:p w14:paraId="3747368C" w14:textId="3258D7CD" w:rsidR="00256301" w:rsidRPr="009F2E1B" w:rsidRDefault="00256301" w:rsidP="009F2E1B">
            <w:pPr>
              <w:pStyle w:val="ListParagraph"/>
              <w:numPr>
                <w:ilvl w:val="4"/>
                <w:numId w:val="43"/>
              </w:numPr>
              <w:shd w:val="clear" w:color="auto" w:fill="FFFFFF" w:themeFill="background1"/>
              <w:jc w:val="both"/>
              <w:rPr>
                <w:rFonts w:eastAsia="Times New Roman" w:cstheme="minorHAnsi"/>
                <w:color w:val="222222"/>
                <w:sz w:val="20"/>
                <w:szCs w:val="20"/>
                <w:lang w:eastAsia="fr-FR"/>
              </w:rPr>
            </w:pPr>
            <w:r w:rsidRPr="009F2E1B">
              <w:rPr>
                <w:rFonts w:eastAsia="Times New Roman" w:cstheme="minorHAnsi"/>
                <w:color w:val="222222"/>
                <w:sz w:val="20"/>
                <w:szCs w:val="20"/>
                <w:lang w:eastAsia="fr-FR"/>
              </w:rPr>
              <w:t xml:space="preserve">Avoir au moins trois (03) projets réalisés pour références de précédentes expériences similaires dans l'accompagnement technique à la création ou au renforcement de petites et moyennes entreprises (PME) ou d'unités de production, idéalement dans les secteurs ciblés (agroalimentaire, tannerie, cosmétique). </w:t>
            </w:r>
          </w:p>
          <w:p w14:paraId="42047732" w14:textId="77777777" w:rsidR="00256301" w:rsidRPr="005D0E45" w:rsidRDefault="00256301" w:rsidP="00256301">
            <w:pPr>
              <w:shd w:val="clear" w:color="auto" w:fill="FFFFFF" w:themeFill="background1"/>
              <w:jc w:val="both"/>
              <w:rPr>
                <w:rFonts w:eastAsia="Times New Roman" w:cstheme="minorHAnsi"/>
                <w:color w:val="222222"/>
                <w:sz w:val="20"/>
                <w:szCs w:val="20"/>
                <w:lang w:eastAsia="fr-FR"/>
              </w:rPr>
            </w:pPr>
            <w:r w:rsidRPr="005D0E45">
              <w:rPr>
                <w:rFonts w:eastAsia="Times New Roman" w:cstheme="minorHAnsi"/>
                <w:color w:val="222222"/>
                <w:sz w:val="20"/>
                <w:szCs w:val="20"/>
                <w:lang w:eastAsia="fr-FR"/>
              </w:rPr>
              <w:t xml:space="preserve">La note </w:t>
            </w:r>
            <w:r>
              <w:rPr>
                <w:rFonts w:eastAsia="Times New Roman" w:cstheme="minorHAnsi"/>
                <w:color w:val="222222"/>
                <w:sz w:val="20"/>
                <w:szCs w:val="20"/>
                <w:lang w:eastAsia="fr-FR"/>
              </w:rPr>
              <w:t>sur l</w:t>
            </w:r>
            <w:r w:rsidRPr="005D0E45">
              <w:rPr>
                <w:rFonts w:eastAsia="Times New Roman" w:cstheme="minorHAnsi"/>
                <w:color w:val="222222"/>
                <w:sz w:val="20"/>
                <w:szCs w:val="20"/>
                <w:lang w:eastAsia="fr-FR"/>
              </w:rPr>
              <w:t>es projets réalisés pour référence doit comporter les informations suivantes</w:t>
            </w:r>
            <w:r>
              <w:rPr>
                <w:rFonts w:eastAsia="Times New Roman" w:cstheme="minorHAnsi"/>
                <w:color w:val="222222"/>
                <w:sz w:val="20"/>
                <w:szCs w:val="20"/>
                <w:lang w:eastAsia="fr-FR"/>
              </w:rPr>
              <w:t xml:space="preserve"> pour chaque projet :</w:t>
            </w:r>
          </w:p>
          <w:p w14:paraId="405D86F1" w14:textId="77777777" w:rsidR="00256301" w:rsidRPr="005D0E45" w:rsidRDefault="00256301" w:rsidP="00256301">
            <w:pPr>
              <w:pStyle w:val="ListParagraph"/>
              <w:numPr>
                <w:ilvl w:val="0"/>
                <w:numId w:val="48"/>
              </w:numPr>
              <w:shd w:val="clear" w:color="auto" w:fill="FFFFFF" w:themeFill="background1"/>
              <w:jc w:val="both"/>
              <w:rPr>
                <w:rFonts w:eastAsia="Times New Roman" w:cstheme="minorHAnsi"/>
                <w:color w:val="222222"/>
                <w:sz w:val="20"/>
                <w:szCs w:val="20"/>
                <w:lang w:eastAsia="fr-FR"/>
              </w:rPr>
            </w:pPr>
            <w:r w:rsidRPr="005D0E45">
              <w:rPr>
                <w:rFonts w:eastAsia="Times New Roman" w:cstheme="minorHAnsi"/>
                <w:color w:val="222222"/>
                <w:sz w:val="20"/>
                <w:szCs w:val="20"/>
                <w:lang w:eastAsia="fr-FR"/>
              </w:rPr>
              <w:t>Valeur du contrat ;</w:t>
            </w:r>
          </w:p>
          <w:p w14:paraId="5F0E93DB" w14:textId="77777777" w:rsidR="00256301" w:rsidRPr="005D0E45" w:rsidRDefault="00256301" w:rsidP="00256301">
            <w:pPr>
              <w:pStyle w:val="ListParagraph"/>
              <w:numPr>
                <w:ilvl w:val="0"/>
                <w:numId w:val="48"/>
              </w:numPr>
              <w:shd w:val="clear" w:color="auto" w:fill="FFFFFF" w:themeFill="background1"/>
              <w:jc w:val="both"/>
              <w:rPr>
                <w:rFonts w:eastAsia="Times New Roman" w:cstheme="minorHAnsi"/>
                <w:color w:val="222222"/>
                <w:sz w:val="20"/>
                <w:szCs w:val="20"/>
                <w:lang w:eastAsia="fr-FR"/>
              </w:rPr>
            </w:pPr>
            <w:r w:rsidRPr="005D0E45">
              <w:rPr>
                <w:rFonts w:eastAsia="Times New Roman" w:cstheme="minorHAnsi"/>
                <w:color w:val="222222"/>
                <w:sz w:val="20"/>
                <w:szCs w:val="20"/>
                <w:lang w:eastAsia="fr-FR"/>
              </w:rPr>
              <w:t>Période d’exécution (de/vers) ;</w:t>
            </w:r>
          </w:p>
          <w:p w14:paraId="4D4B1D43" w14:textId="77777777" w:rsidR="00256301" w:rsidRPr="005D0E45" w:rsidRDefault="00256301" w:rsidP="00256301">
            <w:pPr>
              <w:pStyle w:val="ListParagraph"/>
              <w:numPr>
                <w:ilvl w:val="0"/>
                <w:numId w:val="48"/>
              </w:numPr>
              <w:shd w:val="clear" w:color="auto" w:fill="FFFFFF" w:themeFill="background1"/>
              <w:jc w:val="both"/>
              <w:rPr>
                <w:rFonts w:eastAsia="Times New Roman" w:cstheme="minorHAnsi"/>
                <w:color w:val="222222"/>
                <w:sz w:val="20"/>
                <w:szCs w:val="20"/>
                <w:lang w:eastAsia="fr-FR"/>
              </w:rPr>
            </w:pPr>
            <w:r w:rsidRPr="005D0E45">
              <w:rPr>
                <w:rFonts w:eastAsia="Times New Roman" w:cstheme="minorHAnsi"/>
                <w:color w:val="222222"/>
                <w:sz w:val="20"/>
                <w:szCs w:val="20"/>
                <w:lang w:eastAsia="fr-FR"/>
              </w:rPr>
              <w:t>Rôle dans la réalisation de projets/contrats similaires ;</w:t>
            </w:r>
          </w:p>
          <w:p w14:paraId="55AE71F9" w14:textId="77777777" w:rsidR="00256301" w:rsidRPr="005D0E45" w:rsidRDefault="00256301" w:rsidP="00256301">
            <w:pPr>
              <w:pStyle w:val="ListParagraph"/>
              <w:numPr>
                <w:ilvl w:val="0"/>
                <w:numId w:val="48"/>
              </w:numPr>
              <w:shd w:val="clear" w:color="auto" w:fill="FFFFFF" w:themeFill="background1"/>
              <w:jc w:val="both"/>
              <w:rPr>
                <w:rFonts w:eastAsia="Times New Roman" w:cstheme="minorHAnsi"/>
                <w:color w:val="222222"/>
                <w:sz w:val="20"/>
                <w:szCs w:val="20"/>
                <w:lang w:eastAsia="fr-FR"/>
              </w:rPr>
            </w:pPr>
            <w:r w:rsidRPr="005D0E45">
              <w:rPr>
                <w:rFonts w:eastAsia="Times New Roman" w:cstheme="minorHAnsi"/>
                <w:color w:val="222222"/>
                <w:sz w:val="20"/>
                <w:szCs w:val="20"/>
                <w:lang w:eastAsia="fr-FR"/>
              </w:rPr>
              <w:t>Coordonnées de référence du bailleur de fonds ou commanditaires (nom, téléphone, courriel) ;</w:t>
            </w:r>
          </w:p>
          <w:p w14:paraId="4F4FB4FE" w14:textId="3119A050" w:rsidR="00256301" w:rsidRPr="00C50E2E" w:rsidRDefault="00256301" w:rsidP="00256301">
            <w:pPr>
              <w:pStyle w:val="ListParagraph"/>
              <w:numPr>
                <w:ilvl w:val="0"/>
                <w:numId w:val="48"/>
              </w:numPr>
              <w:shd w:val="clear" w:color="auto" w:fill="FFFFFF" w:themeFill="background1"/>
              <w:jc w:val="both"/>
              <w:rPr>
                <w:rFonts w:eastAsia="Times New Roman" w:cstheme="minorHAnsi"/>
                <w:color w:val="222222"/>
                <w:sz w:val="20"/>
                <w:szCs w:val="20"/>
                <w:lang w:eastAsia="fr-FR"/>
              </w:rPr>
            </w:pPr>
            <w:r w:rsidRPr="005D0E45">
              <w:rPr>
                <w:rFonts w:eastAsia="Times New Roman" w:cstheme="minorHAnsi"/>
                <w:color w:val="222222"/>
                <w:sz w:val="20"/>
                <w:szCs w:val="20"/>
                <w:lang w:eastAsia="fr-FR"/>
              </w:rPr>
              <w:t xml:space="preserve">Description des projets/d’expériences. </w:t>
            </w:r>
          </w:p>
          <w:p w14:paraId="39825399" w14:textId="1C2886B9" w:rsidR="006F4B0D" w:rsidRPr="00C50E2E" w:rsidRDefault="00256301" w:rsidP="00C50E2E">
            <w:pPr>
              <w:shd w:val="clear" w:color="auto" w:fill="FFFFFF" w:themeFill="background1"/>
              <w:jc w:val="both"/>
              <w:rPr>
                <w:rFonts w:cstheme="minorHAnsi"/>
                <w:i/>
                <w:iCs/>
                <w:sz w:val="20"/>
                <w:szCs w:val="20"/>
              </w:rPr>
            </w:pPr>
            <w:r w:rsidRPr="00020340">
              <w:rPr>
                <w:rFonts w:cstheme="minorHAnsi"/>
                <w:i/>
                <w:iCs/>
                <w:sz w:val="20"/>
                <w:szCs w:val="20"/>
              </w:rPr>
              <w:t>(Documents à fournir : Attestations de bonne fin d’exécution, ou équivalent ; liens de publication des rapports approuvés par un ou plusieurs commanditaires)</w:t>
            </w: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CDE521" w14:textId="650C80B7" w:rsidR="006F4B0D" w:rsidRPr="00EA4EBA" w:rsidRDefault="00113E9A" w:rsidP="007B0A41">
            <w:pPr>
              <w:spacing w:after="120" w:line="240" w:lineRule="auto"/>
              <w:jc w:val="center"/>
              <w:rPr>
                <w:rFonts w:eastAsia="Arial" w:cstheme="minorHAnsi"/>
                <w:sz w:val="20"/>
                <w:szCs w:val="20"/>
              </w:rPr>
            </w:pPr>
            <w:r>
              <w:rPr>
                <w:rFonts w:eastAsia="Arial" w:cstheme="minorHAnsi"/>
                <w:sz w:val="20"/>
                <w:szCs w:val="20"/>
              </w:rPr>
              <w:t>5</w:t>
            </w:r>
          </w:p>
        </w:tc>
      </w:tr>
      <w:tr w:rsidR="00780E9E" w:rsidRPr="00675063" w14:paraId="2DFA0AAF" w14:textId="77777777" w:rsidTr="00A360B7">
        <w:trPr>
          <w:trHeight w:hRule="exact" w:val="1220"/>
        </w:trPr>
        <w:tc>
          <w:tcPr>
            <w:tcW w:w="22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BBC5D9" w14:textId="38D30B4D" w:rsidR="00780E9E" w:rsidRPr="00631C80" w:rsidRDefault="00780E9E" w:rsidP="00546B83">
            <w:pPr>
              <w:spacing w:after="120" w:line="240" w:lineRule="auto"/>
              <w:rPr>
                <w:rFonts w:eastAsia="Arial" w:cstheme="minorHAnsi"/>
                <w:sz w:val="20"/>
                <w:szCs w:val="20"/>
              </w:rPr>
            </w:pPr>
            <w:r>
              <w:rPr>
                <w:sz w:val="20"/>
              </w:rPr>
              <w:t>Viabilité de l</w:t>
            </w:r>
            <w:r w:rsidR="007D6B5E">
              <w:rPr>
                <w:sz w:val="20"/>
              </w:rPr>
              <w:t>’</w:t>
            </w:r>
            <w:r>
              <w:rPr>
                <w:sz w:val="20"/>
              </w:rPr>
              <w:t>intervention</w:t>
            </w:r>
          </w:p>
        </w:tc>
        <w:tc>
          <w:tcPr>
            <w:tcW w:w="765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B6BC12" w14:textId="77777777" w:rsidR="00780E9E" w:rsidRPr="00377C9F" w:rsidRDefault="00377C9F" w:rsidP="00377C9F">
            <w:pPr>
              <w:pStyle w:val="ListParagraph"/>
              <w:numPr>
                <w:ilvl w:val="4"/>
                <w:numId w:val="43"/>
              </w:numPr>
              <w:spacing w:after="120" w:line="240" w:lineRule="auto"/>
              <w:rPr>
                <w:rFonts w:eastAsia="Arial" w:cstheme="minorHAnsi"/>
                <w:sz w:val="20"/>
                <w:szCs w:val="20"/>
              </w:rPr>
            </w:pPr>
            <w:r w:rsidRPr="001C4017">
              <w:rPr>
                <w:rFonts w:cstheme="minorHAnsi"/>
                <w:sz w:val="20"/>
                <w:szCs w:val="20"/>
              </w:rPr>
              <w:t>Démontrer les risques pour l’exécution du mandat qui peuvent avoir une incidence sur l’atteinte et l’achèvement en temps opportun des résultats attendus ainsi que sur leur qualité.  Décrivez également les mesures qui seront mises en place pour atténuer ces risques et assurer l’assurance de la qualité</w:t>
            </w:r>
          </w:p>
          <w:p w14:paraId="0AA1F9DD" w14:textId="0349F2E8" w:rsidR="00377C9F" w:rsidRPr="00377C9F" w:rsidRDefault="00A360B7" w:rsidP="00377C9F">
            <w:pPr>
              <w:pStyle w:val="ListParagraph"/>
              <w:numPr>
                <w:ilvl w:val="4"/>
                <w:numId w:val="43"/>
              </w:numPr>
              <w:spacing w:after="120" w:line="240" w:lineRule="auto"/>
              <w:rPr>
                <w:rFonts w:eastAsia="Arial" w:cstheme="minorHAnsi"/>
                <w:sz w:val="20"/>
                <w:szCs w:val="20"/>
              </w:rPr>
            </w:pPr>
            <w:r w:rsidRPr="001C4017">
              <w:rPr>
                <w:rFonts w:cstheme="minorHAnsi"/>
                <w:sz w:val="20"/>
                <w:szCs w:val="20"/>
              </w:rPr>
              <w:t>Démontrer un engagement significatif en faveur de la durabilité par les documents de politique interne de l’institution en matière d’inclusion des filles/femmes, des personnes handicapées ou par l’adhésion des membres du consortium à promouvoir de telles questions.</w:t>
            </w:r>
          </w:p>
        </w:tc>
        <w:tc>
          <w:tcPr>
            <w:tcW w:w="12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E9AF61" w14:textId="0483288F" w:rsidR="00780E9E" w:rsidRPr="00631C80" w:rsidRDefault="00113E9A" w:rsidP="007B0A41">
            <w:pPr>
              <w:spacing w:after="120" w:line="240" w:lineRule="auto"/>
              <w:jc w:val="center"/>
              <w:rPr>
                <w:rFonts w:eastAsia="Arial" w:cstheme="minorHAnsi"/>
                <w:sz w:val="20"/>
                <w:szCs w:val="20"/>
              </w:rPr>
            </w:pPr>
            <w:r>
              <w:rPr>
                <w:sz w:val="20"/>
              </w:rPr>
              <w:t>5</w:t>
            </w:r>
          </w:p>
        </w:tc>
      </w:tr>
    </w:tbl>
    <w:p w14:paraId="6EA64615" w14:textId="77777777" w:rsidR="0024366C" w:rsidRDefault="0024366C" w:rsidP="0091364B">
      <w:pPr>
        <w:spacing w:after="120" w:line="240" w:lineRule="auto"/>
        <w:rPr>
          <w:rFonts w:cstheme="minorHAnsi"/>
          <w:sz w:val="20"/>
          <w:szCs w:val="20"/>
        </w:rPr>
      </w:pPr>
    </w:p>
    <w:p w14:paraId="567C86F7" w14:textId="77777777" w:rsidR="00B6598E" w:rsidRDefault="00B6598E" w:rsidP="0091364B">
      <w:pPr>
        <w:spacing w:after="120" w:line="240" w:lineRule="auto"/>
        <w:rPr>
          <w:rFonts w:cstheme="minorHAnsi"/>
          <w:sz w:val="20"/>
          <w:szCs w:val="20"/>
        </w:rPr>
      </w:pPr>
    </w:p>
    <w:p w14:paraId="32F23B06" w14:textId="77777777" w:rsidR="00B6598E" w:rsidRDefault="00B6598E" w:rsidP="0091364B">
      <w:pPr>
        <w:spacing w:after="120" w:line="240" w:lineRule="auto"/>
        <w:rPr>
          <w:rFonts w:cstheme="minorHAnsi"/>
          <w:sz w:val="20"/>
          <w:szCs w:val="20"/>
        </w:rPr>
      </w:pPr>
    </w:p>
    <w:p w14:paraId="52B38DDB" w14:textId="77777777" w:rsidR="00B6598E" w:rsidRDefault="00B6598E" w:rsidP="0091364B">
      <w:pPr>
        <w:spacing w:after="120" w:line="240" w:lineRule="auto"/>
        <w:rPr>
          <w:rFonts w:cstheme="minorHAnsi"/>
          <w:sz w:val="20"/>
          <w:szCs w:val="20"/>
        </w:rPr>
      </w:pPr>
    </w:p>
    <w:p w14:paraId="73308E56" w14:textId="77777777" w:rsidR="00B6598E" w:rsidRDefault="00B6598E" w:rsidP="0091364B">
      <w:pPr>
        <w:spacing w:after="120" w:line="240" w:lineRule="auto"/>
        <w:rPr>
          <w:rFonts w:cstheme="minorHAnsi"/>
          <w:sz w:val="20"/>
          <w:szCs w:val="20"/>
        </w:rPr>
      </w:pPr>
    </w:p>
    <w:p w14:paraId="05415234" w14:textId="77777777" w:rsidR="00B6598E" w:rsidRDefault="00B6598E" w:rsidP="0091364B">
      <w:pPr>
        <w:spacing w:after="120" w:line="240" w:lineRule="auto"/>
        <w:rPr>
          <w:rFonts w:cstheme="minorHAnsi"/>
          <w:sz w:val="20"/>
          <w:szCs w:val="20"/>
        </w:rPr>
      </w:pPr>
    </w:p>
    <w:p w14:paraId="06221828" w14:textId="77777777" w:rsidR="00B6598E" w:rsidRDefault="00B6598E" w:rsidP="0091364B">
      <w:pPr>
        <w:spacing w:after="120" w:line="240" w:lineRule="auto"/>
        <w:rPr>
          <w:rFonts w:cstheme="minorHAnsi"/>
          <w:sz w:val="20"/>
          <w:szCs w:val="20"/>
        </w:rPr>
      </w:pPr>
    </w:p>
    <w:p w14:paraId="1DA66A8B" w14:textId="77777777" w:rsidR="00B6598E" w:rsidRDefault="00B6598E" w:rsidP="0091364B">
      <w:pPr>
        <w:spacing w:after="120" w:line="240" w:lineRule="auto"/>
        <w:rPr>
          <w:rFonts w:cstheme="minorHAnsi"/>
          <w:sz w:val="20"/>
          <w:szCs w:val="20"/>
        </w:rPr>
      </w:pPr>
    </w:p>
    <w:p w14:paraId="2F20CFE8" w14:textId="77777777" w:rsidR="00B6598E" w:rsidRPr="00675063" w:rsidRDefault="00B6598E" w:rsidP="0091364B">
      <w:pPr>
        <w:spacing w:after="120" w:line="240" w:lineRule="auto"/>
        <w:rPr>
          <w:rFonts w:cstheme="minorHAnsi"/>
          <w:sz w:val="20"/>
          <w:szCs w:val="20"/>
        </w:rPr>
      </w:pPr>
    </w:p>
    <w:p w14:paraId="317E273B" w14:textId="7345A43F" w:rsidR="0024366C" w:rsidRPr="00B50929" w:rsidRDefault="00B6752E" w:rsidP="00DA2A10">
      <w:pPr>
        <w:tabs>
          <w:tab w:val="left" w:pos="720"/>
        </w:tabs>
        <w:spacing w:after="120" w:line="240" w:lineRule="auto"/>
        <w:rPr>
          <w:rFonts w:eastAsia="Arial" w:cstheme="minorHAnsi"/>
        </w:rPr>
      </w:pPr>
      <w:r>
        <w:t>9</w:t>
      </w:r>
      <w:r w:rsidR="00DA2A10">
        <w:t xml:space="preserve">.                   </w:t>
      </w:r>
      <w:r w:rsidR="00DA2A10">
        <w:rPr>
          <w:b/>
          <w:i/>
        </w:rPr>
        <w:t>Pièces jointes</w:t>
      </w:r>
    </w:p>
    <w:p w14:paraId="4FB3D2AE" w14:textId="77777777" w:rsidR="0024366C" w:rsidRPr="00675063" w:rsidRDefault="0024366C" w:rsidP="0091364B">
      <w:pPr>
        <w:spacing w:after="120" w:line="240" w:lineRule="auto"/>
        <w:rPr>
          <w:rFonts w:cstheme="minorHAnsi"/>
          <w:sz w:val="3"/>
          <w:szCs w:val="3"/>
        </w:rPr>
      </w:pPr>
    </w:p>
    <w:tbl>
      <w:tblPr>
        <w:tblW w:w="0" w:type="auto"/>
        <w:tblInd w:w="267" w:type="dxa"/>
        <w:tblLayout w:type="fixed"/>
        <w:tblCellMar>
          <w:left w:w="0" w:type="dxa"/>
          <w:right w:w="0" w:type="dxa"/>
        </w:tblCellMar>
        <w:tblLook w:val="01E0" w:firstRow="1" w:lastRow="1" w:firstColumn="1" w:lastColumn="1" w:noHBand="0" w:noVBand="0"/>
      </w:tblPr>
      <w:tblGrid>
        <w:gridCol w:w="5117"/>
        <w:gridCol w:w="4873"/>
      </w:tblGrid>
      <w:tr w:rsidR="0024366C" w:rsidRPr="00F44FB0" w14:paraId="18511F04" w14:textId="77777777" w:rsidTr="004C7E6A">
        <w:trPr>
          <w:trHeight w:hRule="exact" w:val="354"/>
        </w:trPr>
        <w:tc>
          <w:tcPr>
            <w:tcW w:w="5117"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24366C" w:rsidRPr="00F44FB0" w:rsidRDefault="00C529A8" w:rsidP="0091364B">
            <w:pPr>
              <w:spacing w:after="120" w:line="240" w:lineRule="auto"/>
              <w:rPr>
                <w:rFonts w:eastAsia="Arial" w:cstheme="minorHAnsi"/>
                <w:b/>
                <w:bCs/>
                <w:sz w:val="20"/>
                <w:szCs w:val="20"/>
              </w:rPr>
            </w:pPr>
            <w:r>
              <w:rPr>
                <w:b/>
                <w:color w:val="FFFFFF"/>
                <w:sz w:val="20"/>
              </w:rPr>
              <w:t>Description</w:t>
            </w:r>
          </w:p>
        </w:tc>
        <w:tc>
          <w:tcPr>
            <w:tcW w:w="4873"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6B13BD4" w14:textId="4DD3BF3A" w:rsidR="0024366C" w:rsidRPr="00F44FB0" w:rsidRDefault="006246BE" w:rsidP="0091364B">
            <w:pPr>
              <w:spacing w:after="120" w:line="240" w:lineRule="auto"/>
              <w:rPr>
                <w:rFonts w:eastAsia="Arial" w:cstheme="minorHAnsi"/>
                <w:b/>
                <w:bCs/>
                <w:sz w:val="20"/>
                <w:szCs w:val="20"/>
              </w:rPr>
            </w:pPr>
            <w:r>
              <w:rPr>
                <w:b/>
                <w:color w:val="FFFFFF"/>
                <w:sz w:val="20"/>
              </w:rPr>
              <w:t>Lien hypertexte</w:t>
            </w:r>
          </w:p>
        </w:tc>
      </w:tr>
      <w:tr w:rsidR="00D00051" w:rsidRPr="00675063" w14:paraId="48B61447"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25292323" w14:textId="30998B78" w:rsidR="00D00051" w:rsidRPr="00DA2A10" w:rsidRDefault="00D00051" w:rsidP="0091364B">
            <w:pPr>
              <w:spacing w:after="120" w:line="240" w:lineRule="auto"/>
              <w:rPr>
                <w:rFonts w:eastAsia="Arial" w:cstheme="minorHAnsi"/>
                <w:color w:val="4F81BD" w:themeColor="accent1"/>
                <w:sz w:val="20"/>
                <w:szCs w:val="20"/>
              </w:rPr>
            </w:pPr>
            <w:r>
              <w:rPr>
                <w:color w:val="4F81BD" w:themeColor="accent1"/>
                <w:sz w:val="20"/>
              </w:rPr>
              <w:t xml:space="preserve">ANNEXE A </w:t>
            </w:r>
            <w:r w:rsidR="007D6B5E">
              <w:rPr>
                <w:color w:val="4F81BD" w:themeColor="accent1"/>
                <w:sz w:val="20"/>
              </w:rPr>
              <w:t>–</w:t>
            </w:r>
            <w:r>
              <w:rPr>
                <w:color w:val="4F81BD" w:themeColor="accent1"/>
                <w:sz w:val="20"/>
              </w:rPr>
              <w:t xml:space="preserve"> Mandat</w:t>
            </w:r>
          </w:p>
        </w:tc>
        <w:tc>
          <w:tcPr>
            <w:tcW w:w="4873" w:type="dxa"/>
            <w:tcBorders>
              <w:top w:val="single" w:sz="2" w:space="0" w:color="000000"/>
              <w:left w:val="single" w:sz="2" w:space="0" w:color="000000"/>
              <w:bottom w:val="single" w:sz="2" w:space="0" w:color="000000"/>
              <w:right w:val="single" w:sz="2" w:space="0" w:color="000000"/>
            </w:tcBorders>
          </w:tcPr>
          <w:p w14:paraId="3635CAE9" w14:textId="08FB9E89" w:rsidR="00D00051" w:rsidRPr="00D00051" w:rsidRDefault="00D00051" w:rsidP="0091364B">
            <w:pPr>
              <w:spacing w:after="120" w:line="240" w:lineRule="auto"/>
              <w:rPr>
                <w:rFonts w:cstheme="minorHAnsi"/>
                <w:color w:val="4F81BD" w:themeColor="accent1"/>
                <w:sz w:val="20"/>
                <w:szCs w:val="20"/>
              </w:rPr>
            </w:pPr>
            <w:r>
              <w:rPr>
                <w:color w:val="4F81BD" w:themeColor="accent1"/>
                <w:sz w:val="20"/>
              </w:rPr>
              <w:t>(Insérer lien)</w:t>
            </w:r>
          </w:p>
        </w:tc>
      </w:tr>
      <w:tr w:rsidR="00EC2967" w:rsidRPr="00675063" w14:paraId="3DEED669"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0714D5CA" w14:textId="2429BB01" w:rsidR="00EC2967" w:rsidRPr="00DA2A10" w:rsidRDefault="00675063" w:rsidP="0091364B">
            <w:pPr>
              <w:spacing w:after="120" w:line="240" w:lineRule="auto"/>
              <w:rPr>
                <w:rFonts w:eastAsia="Arial" w:cstheme="minorHAnsi"/>
                <w:sz w:val="20"/>
                <w:szCs w:val="20"/>
              </w:rPr>
            </w:pPr>
            <w:r>
              <w:rPr>
                <w:color w:val="4F81BD" w:themeColor="accent1"/>
                <w:sz w:val="20"/>
              </w:rPr>
              <w:t xml:space="preserve">ANNEXE B </w:t>
            </w:r>
            <w:r w:rsidR="007D6B5E">
              <w:rPr>
                <w:color w:val="4F81BD" w:themeColor="accent1"/>
                <w:sz w:val="20"/>
              </w:rPr>
              <w:t>–</w:t>
            </w:r>
            <w:r>
              <w:rPr>
                <w:color w:val="4F81BD" w:themeColor="accent1"/>
                <w:sz w:val="20"/>
              </w:rPr>
              <w:t xml:space="preserve"> Liste de vérification des références des partenaires d’exécution</w:t>
            </w:r>
          </w:p>
        </w:tc>
        <w:tc>
          <w:tcPr>
            <w:tcW w:w="4873" w:type="dxa"/>
            <w:tcBorders>
              <w:top w:val="single" w:sz="2" w:space="0" w:color="000000"/>
              <w:left w:val="single" w:sz="2" w:space="0" w:color="000000"/>
              <w:bottom w:val="single" w:sz="2" w:space="0" w:color="000000"/>
              <w:right w:val="single" w:sz="2" w:space="0" w:color="000000"/>
            </w:tcBorders>
          </w:tcPr>
          <w:p w14:paraId="0C734A1C" w14:textId="2AD9EA2A" w:rsidR="00EC2967" w:rsidRPr="00D00051" w:rsidRDefault="00EC2967" w:rsidP="0091364B">
            <w:pPr>
              <w:spacing w:after="120" w:line="240" w:lineRule="auto"/>
              <w:rPr>
                <w:rFonts w:eastAsia="Arial" w:cstheme="minorHAnsi"/>
                <w:color w:val="4F81BD" w:themeColor="accent1"/>
                <w:sz w:val="20"/>
                <w:szCs w:val="20"/>
              </w:rPr>
            </w:pPr>
            <w:r>
              <w:rPr>
                <w:color w:val="4F81BD" w:themeColor="accent1"/>
                <w:sz w:val="20"/>
              </w:rPr>
              <w:t xml:space="preserve">(Insérer lien) </w:t>
            </w:r>
          </w:p>
        </w:tc>
      </w:tr>
      <w:tr w:rsidR="00675063" w:rsidRPr="00675063" w14:paraId="7A132779"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30C08F9C" w14:textId="4256DC37" w:rsidR="00675063" w:rsidRPr="00DA2A10" w:rsidRDefault="00675063" w:rsidP="0091364B">
            <w:pPr>
              <w:spacing w:after="120" w:line="240" w:lineRule="auto"/>
              <w:rPr>
                <w:rFonts w:cstheme="minorHAnsi"/>
                <w:color w:val="4F81BD" w:themeColor="accent1"/>
                <w:sz w:val="20"/>
                <w:szCs w:val="20"/>
              </w:rPr>
            </w:pPr>
            <w:r>
              <w:rPr>
                <w:color w:val="4F81BD" w:themeColor="accent1"/>
                <w:sz w:val="20"/>
              </w:rPr>
              <w:t xml:space="preserve">ANNEXE C </w:t>
            </w:r>
            <w:r w:rsidR="007D6B5E">
              <w:rPr>
                <w:color w:val="4F81BD" w:themeColor="accent1"/>
                <w:sz w:val="20"/>
              </w:rPr>
              <w:t>–</w:t>
            </w:r>
            <w:r>
              <w:rPr>
                <w:color w:val="4F81BD" w:themeColor="accent1"/>
                <w:sz w:val="20"/>
              </w:rPr>
              <w:t xml:space="preserve"> Questionnaire général sur les partenaires d’exécution </w:t>
            </w:r>
          </w:p>
        </w:tc>
        <w:tc>
          <w:tcPr>
            <w:tcW w:w="4873" w:type="dxa"/>
            <w:tcBorders>
              <w:top w:val="single" w:sz="2" w:space="0" w:color="000000"/>
              <w:left w:val="single" w:sz="2" w:space="0" w:color="000000"/>
              <w:bottom w:val="single" w:sz="2" w:space="0" w:color="000000"/>
              <w:right w:val="single" w:sz="2" w:space="0" w:color="000000"/>
            </w:tcBorders>
          </w:tcPr>
          <w:p w14:paraId="66523048" w14:textId="6DBF6B67" w:rsidR="00675063" w:rsidRPr="00D00051" w:rsidRDefault="00675063" w:rsidP="0091364B">
            <w:pPr>
              <w:spacing w:after="120" w:line="240" w:lineRule="auto"/>
              <w:rPr>
                <w:rFonts w:cstheme="minorHAnsi"/>
                <w:color w:val="4F81BD" w:themeColor="accent1"/>
                <w:sz w:val="20"/>
                <w:szCs w:val="20"/>
              </w:rPr>
            </w:pPr>
            <w:r>
              <w:rPr>
                <w:color w:val="4F81BD" w:themeColor="accent1"/>
                <w:sz w:val="20"/>
              </w:rPr>
              <w:t>(Insérer lien)</w:t>
            </w:r>
          </w:p>
        </w:tc>
      </w:tr>
      <w:tr w:rsidR="00EC2967" w:rsidRPr="00675063" w14:paraId="2813CAA8"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447EB199" w14:textId="33AAFCBD" w:rsidR="00EC2967" w:rsidRPr="00DA2A10" w:rsidRDefault="00675063" w:rsidP="0091364B">
            <w:pPr>
              <w:spacing w:after="120" w:line="240" w:lineRule="auto"/>
              <w:rPr>
                <w:rFonts w:cstheme="minorHAnsi"/>
                <w:color w:val="4F81BD" w:themeColor="accent1"/>
                <w:sz w:val="20"/>
                <w:szCs w:val="20"/>
              </w:rPr>
            </w:pPr>
            <w:r>
              <w:rPr>
                <w:color w:val="4F81BD" w:themeColor="accent1"/>
                <w:sz w:val="20"/>
              </w:rPr>
              <w:t xml:space="preserve">ANNEXE D </w:t>
            </w:r>
            <w:r w:rsidR="007D6B5E">
              <w:rPr>
                <w:color w:val="4F81BD" w:themeColor="accent1"/>
                <w:sz w:val="20"/>
              </w:rPr>
              <w:t>–</w:t>
            </w:r>
            <w:r>
              <w:rPr>
                <w:color w:val="4F81BD" w:themeColor="accent1"/>
                <w:sz w:val="20"/>
              </w:rPr>
              <w:t xml:space="preserve"> Modèle de note conceptuelle</w:t>
            </w:r>
          </w:p>
        </w:tc>
        <w:tc>
          <w:tcPr>
            <w:tcW w:w="4873" w:type="dxa"/>
            <w:tcBorders>
              <w:top w:val="single" w:sz="2" w:space="0" w:color="000000"/>
              <w:left w:val="single" w:sz="2" w:space="0" w:color="000000"/>
              <w:bottom w:val="single" w:sz="2" w:space="0" w:color="000000"/>
              <w:right w:val="single" w:sz="2" w:space="0" w:color="000000"/>
            </w:tcBorders>
          </w:tcPr>
          <w:p w14:paraId="4B7023A2" w14:textId="642D0976" w:rsidR="00EC2967" w:rsidRPr="00D00051" w:rsidRDefault="00EC2967" w:rsidP="0091364B">
            <w:pPr>
              <w:spacing w:after="120" w:line="240" w:lineRule="auto"/>
              <w:rPr>
                <w:rFonts w:cstheme="minorHAnsi"/>
                <w:color w:val="4F81BD" w:themeColor="accent1"/>
                <w:sz w:val="20"/>
                <w:szCs w:val="20"/>
              </w:rPr>
            </w:pPr>
            <w:r>
              <w:rPr>
                <w:color w:val="4F81BD" w:themeColor="accent1"/>
                <w:sz w:val="20"/>
              </w:rPr>
              <w:t xml:space="preserve">(Insérer lien) </w:t>
            </w:r>
          </w:p>
        </w:tc>
      </w:tr>
      <w:tr w:rsidR="00EC2967" w:rsidRPr="00675063" w14:paraId="2D71D991"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72321D9D" w14:textId="4E347916" w:rsidR="00EC2967" w:rsidRPr="00DA2A10" w:rsidRDefault="00675063" w:rsidP="0091364B">
            <w:pPr>
              <w:spacing w:after="120" w:line="240" w:lineRule="auto"/>
              <w:rPr>
                <w:rFonts w:eastAsia="Arial" w:cstheme="minorHAnsi"/>
                <w:color w:val="4F81BD" w:themeColor="accent1"/>
                <w:sz w:val="20"/>
                <w:szCs w:val="20"/>
              </w:rPr>
            </w:pPr>
            <w:r>
              <w:rPr>
                <w:color w:val="4F81BD" w:themeColor="accent1"/>
                <w:sz w:val="20"/>
              </w:rPr>
              <w:t xml:space="preserve">ANNEXE E </w:t>
            </w:r>
            <w:r w:rsidR="007D6B5E">
              <w:rPr>
                <w:color w:val="4F81BD" w:themeColor="accent1"/>
                <w:sz w:val="20"/>
              </w:rPr>
              <w:t>–</w:t>
            </w:r>
            <w:r>
              <w:rPr>
                <w:color w:val="4F81BD" w:themeColor="accent1"/>
                <w:sz w:val="20"/>
              </w:rPr>
              <w:t xml:space="preserve"> Modèles de rapports financiers et descriptifs</w:t>
            </w:r>
          </w:p>
        </w:tc>
        <w:tc>
          <w:tcPr>
            <w:tcW w:w="4873" w:type="dxa"/>
            <w:tcBorders>
              <w:top w:val="single" w:sz="2" w:space="0" w:color="000000"/>
              <w:left w:val="single" w:sz="2" w:space="0" w:color="000000"/>
              <w:bottom w:val="single" w:sz="2" w:space="0" w:color="000000"/>
              <w:right w:val="single" w:sz="2" w:space="0" w:color="000000"/>
            </w:tcBorders>
          </w:tcPr>
          <w:p w14:paraId="07A704DA" w14:textId="6615F811" w:rsidR="00EC2967" w:rsidRPr="00D00051" w:rsidRDefault="00EC2967" w:rsidP="0091364B">
            <w:pPr>
              <w:spacing w:after="120" w:line="240" w:lineRule="auto"/>
              <w:rPr>
                <w:rFonts w:cstheme="minorHAnsi"/>
                <w:sz w:val="20"/>
                <w:szCs w:val="20"/>
              </w:rPr>
            </w:pPr>
            <w:r>
              <w:rPr>
                <w:color w:val="4F81BD" w:themeColor="accent1"/>
                <w:sz w:val="20"/>
              </w:rPr>
              <w:t xml:space="preserve">(Insérer lien) </w:t>
            </w:r>
          </w:p>
        </w:tc>
      </w:tr>
      <w:tr w:rsidR="00EC2967" w:rsidRPr="00675063" w14:paraId="1B5A0981"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50BAA12B" w14:textId="52331C5D" w:rsidR="00EC2967" w:rsidRPr="00DA2A10" w:rsidRDefault="00675063" w:rsidP="0091364B">
            <w:pPr>
              <w:spacing w:after="120" w:line="240" w:lineRule="auto"/>
              <w:rPr>
                <w:rFonts w:eastAsia="Arial" w:cstheme="minorHAnsi"/>
                <w:color w:val="4F81BD" w:themeColor="accent1"/>
                <w:sz w:val="20"/>
                <w:szCs w:val="20"/>
              </w:rPr>
            </w:pPr>
            <w:r>
              <w:rPr>
                <w:color w:val="4F81BD" w:themeColor="accent1"/>
                <w:sz w:val="20"/>
              </w:rPr>
              <w:t xml:space="preserve">ANNEXE F </w:t>
            </w:r>
            <w:r w:rsidR="007D6B5E">
              <w:rPr>
                <w:color w:val="4F81BD" w:themeColor="accent1"/>
                <w:sz w:val="20"/>
              </w:rPr>
              <w:t>–</w:t>
            </w:r>
            <w:r>
              <w:rPr>
                <w:color w:val="4F81BD" w:themeColor="accent1"/>
                <w:sz w:val="20"/>
              </w:rPr>
              <w:t xml:space="preserve"> Modèle d’accord </w:t>
            </w:r>
            <w:r w:rsidR="002C7C2B">
              <w:rPr>
                <w:color w:val="4F81BD" w:themeColor="accent1"/>
                <w:sz w:val="20"/>
              </w:rPr>
              <w:t xml:space="preserve">relatif à l’exécution d’un </w:t>
            </w:r>
            <w:r>
              <w:rPr>
                <w:color w:val="4F81BD" w:themeColor="accent1"/>
                <w:sz w:val="20"/>
              </w:rPr>
              <w:t xml:space="preserve">projet </w:t>
            </w:r>
          </w:p>
        </w:tc>
        <w:tc>
          <w:tcPr>
            <w:tcW w:w="4873" w:type="dxa"/>
            <w:tcBorders>
              <w:top w:val="single" w:sz="2" w:space="0" w:color="000000"/>
              <w:left w:val="single" w:sz="2" w:space="0" w:color="000000"/>
              <w:bottom w:val="single" w:sz="2" w:space="0" w:color="000000"/>
              <w:right w:val="single" w:sz="2" w:space="0" w:color="000000"/>
            </w:tcBorders>
          </w:tcPr>
          <w:p w14:paraId="22C5DA72" w14:textId="73DA8894" w:rsidR="00EC2967" w:rsidRPr="00D00051" w:rsidRDefault="00EC2967" w:rsidP="0091364B">
            <w:pPr>
              <w:spacing w:after="120" w:line="240" w:lineRule="auto"/>
              <w:rPr>
                <w:rFonts w:cstheme="minorHAnsi"/>
                <w:sz w:val="20"/>
                <w:szCs w:val="20"/>
              </w:rPr>
            </w:pPr>
            <w:r>
              <w:rPr>
                <w:color w:val="4F81BD" w:themeColor="accent1"/>
                <w:sz w:val="20"/>
              </w:rPr>
              <w:t xml:space="preserve">(Insérer lien) </w:t>
            </w:r>
          </w:p>
        </w:tc>
      </w:tr>
      <w:tr w:rsidR="000B5EE6" w:rsidRPr="00675063" w14:paraId="02C259BB"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47FE54E8" w14:textId="46CA3D40" w:rsidR="000B5EE6" w:rsidRPr="00DA2A10" w:rsidRDefault="000B5EE6" w:rsidP="0091364B">
            <w:pPr>
              <w:spacing w:after="120" w:line="240" w:lineRule="auto"/>
              <w:rPr>
                <w:rFonts w:eastAsia="Arial" w:cstheme="minorHAnsi"/>
                <w:color w:val="4F81BD" w:themeColor="accent1"/>
                <w:sz w:val="20"/>
                <w:szCs w:val="20"/>
              </w:rPr>
            </w:pPr>
            <w:r>
              <w:rPr>
                <w:color w:val="4F81BD" w:themeColor="accent1"/>
                <w:sz w:val="20"/>
              </w:rPr>
              <w:t xml:space="preserve">ANNEXE G – Déclaration de conformité </w:t>
            </w:r>
            <w:r w:rsidR="002974ED">
              <w:rPr>
                <w:color w:val="4F81BD" w:themeColor="accent1"/>
                <w:sz w:val="20"/>
              </w:rPr>
              <w:t>à l’</w:t>
            </w:r>
            <w:r w:rsidR="001878EA">
              <w:rPr>
                <w:color w:val="4F81BD" w:themeColor="accent1"/>
                <w:sz w:val="20"/>
              </w:rPr>
              <w:t>intention</w:t>
            </w:r>
            <w:r w:rsidR="002974ED">
              <w:rPr>
                <w:color w:val="4F81BD" w:themeColor="accent1"/>
                <w:sz w:val="20"/>
              </w:rPr>
              <w:t xml:space="preserve"> des </w:t>
            </w:r>
            <w:r>
              <w:rPr>
                <w:color w:val="4F81BD" w:themeColor="accent1"/>
                <w:sz w:val="20"/>
              </w:rPr>
              <w:t>partenaires d’exécution</w:t>
            </w:r>
          </w:p>
        </w:tc>
        <w:tc>
          <w:tcPr>
            <w:tcW w:w="4873" w:type="dxa"/>
            <w:tcBorders>
              <w:top w:val="single" w:sz="2" w:space="0" w:color="000000"/>
              <w:left w:val="single" w:sz="2" w:space="0" w:color="000000"/>
              <w:bottom w:val="single" w:sz="2" w:space="0" w:color="000000"/>
              <w:right w:val="single" w:sz="2" w:space="0" w:color="000000"/>
            </w:tcBorders>
          </w:tcPr>
          <w:p w14:paraId="030C1D07" w14:textId="0E518460" w:rsidR="000B5EE6" w:rsidRPr="00D00051" w:rsidRDefault="00CF6E9D" w:rsidP="0091364B">
            <w:pPr>
              <w:spacing w:after="120" w:line="240" w:lineRule="auto"/>
              <w:rPr>
                <w:rFonts w:cstheme="minorHAnsi"/>
                <w:color w:val="4F81BD" w:themeColor="accent1"/>
                <w:sz w:val="20"/>
                <w:szCs w:val="20"/>
              </w:rPr>
            </w:pPr>
            <w:r>
              <w:rPr>
                <w:color w:val="4F81BD" w:themeColor="accent1"/>
                <w:sz w:val="20"/>
              </w:rPr>
              <w:t>(Insérer lien ou joindre document)</w:t>
            </w:r>
          </w:p>
        </w:tc>
      </w:tr>
      <w:tr w:rsidR="00EC2967" w:rsidRPr="00675063" w14:paraId="218322D8" w14:textId="77777777" w:rsidTr="004C7E6A">
        <w:trPr>
          <w:trHeight w:val="20"/>
        </w:trPr>
        <w:tc>
          <w:tcPr>
            <w:tcW w:w="5117" w:type="dxa"/>
            <w:tcBorders>
              <w:top w:val="single" w:sz="2" w:space="0" w:color="000000"/>
              <w:left w:val="single" w:sz="2" w:space="0" w:color="000000"/>
              <w:bottom w:val="single" w:sz="2" w:space="0" w:color="000000"/>
              <w:right w:val="single" w:sz="2" w:space="0" w:color="000000"/>
            </w:tcBorders>
          </w:tcPr>
          <w:p w14:paraId="59E71C77" w14:textId="7EEF91DC" w:rsidR="00EC2967" w:rsidRPr="00DA2A10" w:rsidRDefault="00EC2967" w:rsidP="0091364B">
            <w:pPr>
              <w:spacing w:after="120" w:line="240" w:lineRule="auto"/>
              <w:rPr>
                <w:rFonts w:eastAsia="Arial" w:cstheme="minorHAnsi"/>
                <w:sz w:val="20"/>
                <w:szCs w:val="20"/>
              </w:rPr>
            </w:pPr>
            <w:r>
              <w:rPr>
                <w:color w:val="4F81BD" w:themeColor="accent1"/>
                <w:sz w:val="20"/>
              </w:rPr>
              <w:t>Veuillez ajouter tout</w:t>
            </w:r>
            <w:r w:rsidR="00023A28">
              <w:rPr>
                <w:color w:val="4F81BD" w:themeColor="accent1"/>
                <w:sz w:val="20"/>
              </w:rPr>
              <w:t xml:space="preserve"> autre</w:t>
            </w:r>
            <w:r>
              <w:rPr>
                <w:color w:val="4F81BD" w:themeColor="accent1"/>
                <w:sz w:val="20"/>
              </w:rPr>
              <w:t xml:space="preserve"> modèle pertinent</w:t>
            </w:r>
          </w:p>
        </w:tc>
        <w:tc>
          <w:tcPr>
            <w:tcW w:w="4873" w:type="dxa"/>
            <w:tcBorders>
              <w:top w:val="single" w:sz="2" w:space="0" w:color="000000"/>
              <w:left w:val="single" w:sz="2" w:space="0" w:color="000000"/>
              <w:bottom w:val="single" w:sz="2" w:space="0" w:color="000000"/>
              <w:right w:val="single" w:sz="2" w:space="0" w:color="000000"/>
            </w:tcBorders>
          </w:tcPr>
          <w:p w14:paraId="123BF719" w14:textId="21B67EE4" w:rsidR="00EC2967" w:rsidRPr="00D00051" w:rsidRDefault="00EC2967" w:rsidP="0091364B">
            <w:pPr>
              <w:spacing w:after="120" w:line="240" w:lineRule="auto"/>
              <w:rPr>
                <w:rFonts w:cstheme="minorHAnsi"/>
                <w:sz w:val="20"/>
                <w:szCs w:val="20"/>
              </w:rPr>
            </w:pPr>
            <w:r>
              <w:rPr>
                <w:color w:val="4F81BD" w:themeColor="accent1"/>
                <w:sz w:val="20"/>
              </w:rPr>
              <w:t xml:space="preserve">(Insérer lien) </w:t>
            </w:r>
          </w:p>
        </w:tc>
      </w:tr>
    </w:tbl>
    <w:p w14:paraId="1D8E2E41" w14:textId="77777777" w:rsidR="0024366C" w:rsidRPr="00675063" w:rsidRDefault="0024366C" w:rsidP="0091364B">
      <w:pPr>
        <w:spacing w:after="120" w:line="240" w:lineRule="auto"/>
        <w:rPr>
          <w:rFonts w:cstheme="minorHAnsi"/>
          <w:sz w:val="20"/>
          <w:szCs w:val="20"/>
        </w:rPr>
      </w:pPr>
    </w:p>
    <w:p w14:paraId="4A32D9E0" w14:textId="0D4965EB" w:rsidR="0024366C" w:rsidRPr="00B50929" w:rsidRDefault="00C529A8" w:rsidP="0091364B">
      <w:pPr>
        <w:spacing w:after="120" w:line="240" w:lineRule="auto"/>
        <w:rPr>
          <w:rFonts w:cstheme="minorHAnsi"/>
          <w:color w:val="4F81BD" w:themeColor="accent1"/>
        </w:rPr>
      </w:pPr>
      <w:r>
        <w:t>1</w:t>
      </w:r>
      <w:r w:rsidR="00B6752E">
        <w:t>0</w:t>
      </w:r>
      <w:r w:rsidR="001B3FD8">
        <w:t>.</w:t>
      </w:r>
      <w:r w:rsidR="001B3FD8">
        <w:tab/>
      </w:r>
      <w:r>
        <w:t xml:space="preserve"> </w:t>
      </w:r>
      <w:r>
        <w:rPr>
          <w:b/>
          <w:i/>
        </w:rPr>
        <w:t>Pour de plus amples informations sur ce</w:t>
      </w:r>
      <w:r w:rsidR="00050E4D">
        <w:rPr>
          <w:b/>
          <w:i/>
        </w:rPr>
        <w:t>tte possibilité de</w:t>
      </w:r>
      <w:r>
        <w:rPr>
          <w:b/>
          <w:i/>
        </w:rPr>
        <w:t xml:space="preserve"> partenariat et la procédure de candidature, veuillez consulter la page suivante</w:t>
      </w:r>
      <w:r w:rsidR="00BA0143">
        <w:rPr>
          <w:b/>
          <w:i/>
        </w:rPr>
        <w:t> </w:t>
      </w:r>
      <w:r>
        <w:rPr>
          <w:b/>
          <w:i/>
        </w:rPr>
        <w:t>:</w:t>
      </w:r>
      <w:r w:rsidR="0005111F">
        <w:rPr>
          <w:b/>
          <w:i/>
        </w:rPr>
        <w:t xml:space="preserve"> </w:t>
      </w:r>
      <w:r w:rsidR="0005111F">
        <w:rPr>
          <w:color w:val="4F81BD" w:themeColor="accent1"/>
        </w:rPr>
        <w:t>(</w:t>
      </w:r>
      <w:hyperlink r:id="rId11" w:history="1">
        <w:r w:rsidR="00DF721C" w:rsidRPr="009718AE">
          <w:rPr>
            <w:rStyle w:val="Hyperlink"/>
            <w:b/>
            <w:bCs/>
            <w:color w:val="0070C0"/>
          </w:rPr>
          <w:t>nigeripsccommittee@iom.int</w:t>
        </w:r>
      </w:hyperlink>
      <w:r w:rsidR="00DF721C">
        <w:t>)</w:t>
      </w:r>
    </w:p>
    <w:p w14:paraId="1E521C92" w14:textId="4F1EC011" w:rsidR="003A2CA0" w:rsidRPr="00C35ED9" w:rsidRDefault="003A2CA0" w:rsidP="0091364B">
      <w:pPr>
        <w:spacing w:after="120" w:line="240" w:lineRule="auto"/>
        <w:rPr>
          <w:rFonts w:cstheme="minorHAnsi"/>
          <w:color w:val="4F81BD" w:themeColor="accent1"/>
        </w:rPr>
      </w:pPr>
    </w:p>
    <w:p w14:paraId="49F0AD2C" w14:textId="7A628C12" w:rsidR="003A2CA0" w:rsidRPr="00C35ED9" w:rsidRDefault="003A2CA0" w:rsidP="0091364B">
      <w:pPr>
        <w:spacing w:after="120" w:line="240" w:lineRule="auto"/>
        <w:jc w:val="both"/>
        <w:rPr>
          <w:rFonts w:cstheme="minorHAnsi"/>
        </w:rPr>
      </w:pPr>
      <w:r>
        <w:t xml:space="preserve">Les organisations qui répondent à cet appel doivent apporter la preuve de leur capacité de </w:t>
      </w:r>
      <w:r w:rsidR="00050E4D">
        <w:t>mettre en œuvre</w:t>
      </w:r>
      <w:r>
        <w:t xml:space="preserve"> toutes les activités </w:t>
      </w:r>
      <w:r w:rsidR="00EC1C64">
        <w:t>indiquées</w:t>
      </w:r>
      <w:r w:rsidR="00050E4D">
        <w:t xml:space="preserve"> </w:t>
      </w:r>
      <w:r>
        <w:t>en une seule fois. Les candidatures partielles portant</w:t>
      </w:r>
      <w:r w:rsidR="001B3FD8">
        <w:t xml:space="preserve"> uniquement</w:t>
      </w:r>
      <w:r>
        <w:t xml:space="preserve"> sur certaines activités ne seront pas examinées. </w:t>
      </w:r>
    </w:p>
    <w:p w14:paraId="31303CF7" w14:textId="7D822689" w:rsidR="003A2CA0" w:rsidRPr="00C35ED9" w:rsidRDefault="003A2CA0" w:rsidP="0091364B">
      <w:pPr>
        <w:spacing w:after="120" w:line="240" w:lineRule="auto"/>
        <w:jc w:val="both"/>
        <w:rPr>
          <w:rFonts w:cstheme="minorHAnsi"/>
        </w:rPr>
      </w:pPr>
      <w:r>
        <w:t xml:space="preserve">L’OIM se réserve le droit d’annuler des activités planifiées ou d’en définir de nouvelles, et d’en réduire ou d’en élargir la portée. Les partenaires d’exécution retenus doivent se tenir prêts à </w:t>
      </w:r>
      <w:r w:rsidR="0084630C">
        <w:t xml:space="preserve">établir </w:t>
      </w:r>
      <w:r>
        <w:t>un budget détaillé fondé sur leur proposition d</w:t>
      </w:r>
      <w:r w:rsidR="000F0C3D">
        <w:t>ans un délai de d</w:t>
      </w:r>
      <w:r>
        <w:t xml:space="preserve">eux semaines après </w:t>
      </w:r>
      <w:r w:rsidR="0084630C">
        <w:t>avoir reçu</w:t>
      </w:r>
      <w:r w:rsidR="00AA0791">
        <w:t xml:space="preserve"> </w:t>
      </w:r>
      <w:r w:rsidR="000774AB">
        <w:t>l’avis</w:t>
      </w:r>
      <w:r w:rsidR="00AA0791">
        <w:t xml:space="preserve"> de sélection</w:t>
      </w:r>
      <w:r>
        <w:t xml:space="preserve"> </w:t>
      </w:r>
      <w:r w:rsidR="003073DF">
        <w:t xml:space="preserve">de </w:t>
      </w:r>
      <w:r>
        <w:t>l’OIM.</w:t>
      </w:r>
    </w:p>
    <w:p w14:paraId="7606357F" w14:textId="766782B4" w:rsidR="00FB2AA9" w:rsidRPr="00C35ED9" w:rsidRDefault="00FB2AA9" w:rsidP="0091364B">
      <w:pPr>
        <w:spacing w:after="120" w:line="240" w:lineRule="auto"/>
        <w:jc w:val="both"/>
        <w:rPr>
          <w:rFonts w:cstheme="minorHAnsi"/>
        </w:rPr>
      </w:pPr>
      <w:r>
        <w:t>Dans les deux semaines suivant la date limite de dépôt des notes conceptuelles, l’ensemble des candidats recevront un</w:t>
      </w:r>
      <w:r w:rsidR="00031A23">
        <w:t xml:space="preserve"> avis </w:t>
      </w:r>
      <w:r>
        <w:t xml:space="preserve">écrit les informant de l’issue du processus de sélection. En cas de demande de </w:t>
      </w:r>
      <w:r w:rsidR="00097D03">
        <w:t xml:space="preserve">précision </w:t>
      </w:r>
      <w:r>
        <w:t xml:space="preserve">de la part d’un candidat, l’OIM lui </w:t>
      </w:r>
      <w:r w:rsidR="00097D03">
        <w:t>répondra en indiquant</w:t>
      </w:r>
      <w:r>
        <w:t xml:space="preserve"> les mesures prises pour garantir la transparence et l’intégrité du processus de sélection. </w:t>
      </w:r>
    </w:p>
    <w:p w14:paraId="673F44FE" w14:textId="2A1F62C6" w:rsidR="00FB2AA9" w:rsidRPr="00C35ED9" w:rsidRDefault="00D6779D" w:rsidP="0091364B">
      <w:pPr>
        <w:spacing w:after="120" w:line="240" w:lineRule="auto"/>
        <w:jc w:val="both"/>
        <w:rPr>
          <w:rFonts w:cstheme="minorHAnsi"/>
        </w:rPr>
      </w:pPr>
      <w:r>
        <w:t>Pour des raisons de confidentialité, l</w:t>
      </w:r>
      <w:r w:rsidR="00FB2AA9">
        <w:t xml:space="preserve">’OIM se réserve le droit de ne pas divulguer </w:t>
      </w:r>
      <w:r>
        <w:t>d’informations précises concernant</w:t>
      </w:r>
      <w:r w:rsidR="00FB2AA9">
        <w:t xml:space="preserve"> </w:t>
      </w:r>
      <w:r>
        <w:t>l</w:t>
      </w:r>
      <w:r w:rsidR="00FB2AA9">
        <w:t xml:space="preserve">a décision </w:t>
      </w:r>
      <w:r>
        <w:t xml:space="preserve">prise par </w:t>
      </w:r>
      <w:r w:rsidR="00893604">
        <w:t>son bureau</w:t>
      </w:r>
      <w:r w:rsidR="00FB2AA9">
        <w:t xml:space="preserve">. </w:t>
      </w:r>
    </w:p>
    <w:p w14:paraId="0146A7DB" w14:textId="111D095E" w:rsidR="00FB2AA9" w:rsidRPr="00C35ED9" w:rsidRDefault="00AA0791" w:rsidP="0091364B">
      <w:pPr>
        <w:spacing w:after="120" w:line="240" w:lineRule="auto"/>
        <w:jc w:val="both"/>
        <w:rPr>
          <w:rFonts w:cstheme="minorHAnsi"/>
        </w:rPr>
      </w:pPr>
      <w:r>
        <w:t>L’OIM</w:t>
      </w:r>
      <w:r w:rsidR="00FB2AA9">
        <w:t xml:space="preserve"> se réserve le droit d’accepter ou de rejeter toute manifestation d’intérêt, et d’annuler le processus de sélection ou de rejeter toutes les </w:t>
      </w:r>
      <w:r w:rsidR="00514DF7">
        <w:t xml:space="preserve">expressions d’intérêt </w:t>
      </w:r>
      <w:r w:rsidR="00FB2AA9">
        <w:t xml:space="preserve">à tout moment, sans engager sa responsabilité auprès des partenaires d’exécution concernés. </w:t>
      </w:r>
    </w:p>
    <w:p w14:paraId="454CE542" w14:textId="2B55A8FA" w:rsidR="00FB2AA9" w:rsidRPr="00C35ED9" w:rsidRDefault="00FB2AA9" w:rsidP="38D0D477">
      <w:pPr>
        <w:spacing w:after="120" w:line="240" w:lineRule="auto"/>
        <w:jc w:val="both"/>
        <w:rPr>
          <w:color w:val="4F81BD" w:themeColor="accent1"/>
        </w:rPr>
      </w:pPr>
      <w:r>
        <w:t>Pour de plus amples informations, veuillez écrire à l’adresse suivante</w:t>
      </w:r>
      <w:r w:rsidR="00BA0143">
        <w:t> </w:t>
      </w:r>
      <w:r>
        <w:t xml:space="preserve">: </w:t>
      </w:r>
      <w:r>
        <w:rPr>
          <w:color w:val="4F81BD" w:themeColor="accent1"/>
        </w:rPr>
        <w:t>(</w:t>
      </w:r>
      <w:hyperlink r:id="rId12" w:history="1">
        <w:r w:rsidR="006253A8" w:rsidRPr="009718AE">
          <w:rPr>
            <w:rStyle w:val="Hyperlink"/>
            <w:b/>
            <w:bCs/>
            <w:color w:val="0070C0"/>
          </w:rPr>
          <w:t>nigeripsccommittee@iom.int</w:t>
        </w:r>
      </w:hyperlink>
      <w:r>
        <w:rPr>
          <w:color w:val="4F81BD" w:themeColor="accent1"/>
        </w:rPr>
        <w:t>).</w:t>
      </w:r>
    </w:p>
    <w:p w14:paraId="057A1673" w14:textId="1AA17C25" w:rsidR="00FB2AA9" w:rsidRDefault="00FB2AA9" w:rsidP="0091364B">
      <w:pPr>
        <w:spacing w:after="120" w:line="240" w:lineRule="auto"/>
        <w:rPr>
          <w:rFonts w:cstheme="minorHAnsi"/>
        </w:rPr>
      </w:pPr>
    </w:p>
    <w:p w14:paraId="65E3B8E3" w14:textId="77777777" w:rsidR="00B43418" w:rsidRDefault="00B43418" w:rsidP="0091364B">
      <w:pPr>
        <w:spacing w:after="120" w:line="240" w:lineRule="auto"/>
        <w:rPr>
          <w:rFonts w:cstheme="minorHAnsi"/>
        </w:rPr>
      </w:pPr>
    </w:p>
    <w:p w14:paraId="5A5FB5D9" w14:textId="77777777" w:rsidR="00B43418" w:rsidRDefault="00B43418" w:rsidP="0091364B">
      <w:pPr>
        <w:spacing w:after="120" w:line="240" w:lineRule="auto"/>
        <w:rPr>
          <w:rFonts w:cstheme="minorHAnsi"/>
        </w:rPr>
      </w:pPr>
    </w:p>
    <w:p w14:paraId="3816BC0C" w14:textId="77777777" w:rsidR="00B6598E" w:rsidRDefault="00B6598E" w:rsidP="0091364B">
      <w:pPr>
        <w:spacing w:after="120" w:line="240" w:lineRule="auto"/>
        <w:rPr>
          <w:rFonts w:cstheme="minorHAnsi"/>
        </w:rPr>
      </w:pPr>
    </w:p>
    <w:p w14:paraId="2F71A593" w14:textId="77777777" w:rsidR="00B6598E" w:rsidRDefault="00B6598E" w:rsidP="0091364B">
      <w:pPr>
        <w:spacing w:after="120" w:line="240" w:lineRule="auto"/>
        <w:rPr>
          <w:rFonts w:cstheme="minorHAnsi"/>
        </w:rPr>
      </w:pPr>
    </w:p>
    <w:p w14:paraId="666443FF" w14:textId="77777777" w:rsidR="00B6598E" w:rsidRDefault="00B6598E" w:rsidP="0091364B">
      <w:pPr>
        <w:spacing w:after="120" w:line="240" w:lineRule="auto"/>
        <w:rPr>
          <w:rFonts w:cstheme="minorHAnsi"/>
        </w:rPr>
      </w:pPr>
    </w:p>
    <w:p w14:paraId="792A1A41" w14:textId="77777777" w:rsidR="00B6598E" w:rsidRDefault="00B6598E" w:rsidP="0091364B">
      <w:pPr>
        <w:spacing w:after="120" w:line="240" w:lineRule="auto"/>
        <w:rPr>
          <w:rFonts w:cstheme="minorHAnsi"/>
        </w:rPr>
      </w:pPr>
    </w:p>
    <w:p w14:paraId="702791CF" w14:textId="77777777" w:rsidR="00B6598E" w:rsidRDefault="00B6598E" w:rsidP="0091364B">
      <w:pPr>
        <w:spacing w:after="120" w:line="240" w:lineRule="auto"/>
        <w:rPr>
          <w:rFonts w:cstheme="minorHAnsi"/>
        </w:rPr>
      </w:pPr>
    </w:p>
    <w:p w14:paraId="770A0A55" w14:textId="77777777" w:rsidR="00B6598E" w:rsidRDefault="00B6598E" w:rsidP="0091364B">
      <w:pPr>
        <w:spacing w:after="120" w:line="240" w:lineRule="auto"/>
        <w:rPr>
          <w:rFonts w:cstheme="minorHAnsi"/>
        </w:rPr>
      </w:pPr>
    </w:p>
    <w:p w14:paraId="5F2DDD39" w14:textId="77777777" w:rsidR="00B43418" w:rsidRPr="00675063" w:rsidRDefault="00B43418" w:rsidP="0091364B">
      <w:pPr>
        <w:spacing w:after="120" w:line="240" w:lineRule="auto"/>
        <w:rPr>
          <w:rFonts w:cstheme="minorHAnsi"/>
        </w:rPr>
      </w:pPr>
    </w:p>
    <w:p w14:paraId="47129E51" w14:textId="3D7AAF7A" w:rsidR="0010606D" w:rsidRPr="00675063" w:rsidRDefault="0010606D" w:rsidP="0091364B">
      <w:pPr>
        <w:spacing w:after="120" w:line="240" w:lineRule="auto"/>
        <w:jc w:val="center"/>
        <w:rPr>
          <w:rFonts w:cstheme="minorHAnsi"/>
          <w:b/>
          <w:bCs/>
        </w:rPr>
      </w:pPr>
      <w:r>
        <w:rPr>
          <w:b/>
        </w:rPr>
        <w:t>Directives relatives à la soumission des manifestations d’intérêt</w:t>
      </w:r>
    </w:p>
    <w:p w14:paraId="11D07525" w14:textId="7DCE15D1" w:rsidR="0010606D" w:rsidRPr="00675063" w:rsidRDefault="0010606D" w:rsidP="0091364B">
      <w:pPr>
        <w:spacing w:after="120" w:line="240" w:lineRule="auto"/>
        <w:jc w:val="both"/>
        <w:rPr>
          <w:rFonts w:cstheme="minorHAnsi"/>
        </w:rPr>
      </w:pPr>
      <w:r>
        <w:t xml:space="preserve">Le présent document </w:t>
      </w:r>
      <w:r w:rsidR="00A7444F">
        <w:t xml:space="preserve">renferme </w:t>
      </w:r>
      <w:r>
        <w:t xml:space="preserve">les instructions relatives à </w:t>
      </w:r>
      <w:r w:rsidR="00CE6EB2">
        <w:t xml:space="preserve">la </w:t>
      </w:r>
      <w:r>
        <w:t xml:space="preserve">constitution et </w:t>
      </w:r>
      <w:r w:rsidR="00CE6EB2">
        <w:t xml:space="preserve">à la </w:t>
      </w:r>
      <w:r>
        <w:t xml:space="preserve">soumission des </w:t>
      </w:r>
      <w:r w:rsidR="00FE5768">
        <w:t xml:space="preserve">dossiers de </w:t>
      </w:r>
      <w:r>
        <w:t xml:space="preserve">candidature, y compris de l’annexe A (informations </w:t>
      </w:r>
      <w:r w:rsidR="00AF452D">
        <w:t>relatives aux</w:t>
      </w:r>
      <w:r>
        <w:t xml:space="preserve"> partenaires d’exécution).</w:t>
      </w:r>
    </w:p>
    <w:p w14:paraId="5530DF1C" w14:textId="3198D07A" w:rsidR="0010606D" w:rsidRPr="00146B6E" w:rsidRDefault="0010606D" w:rsidP="00146B6E">
      <w:pPr>
        <w:pStyle w:val="ListParagraph"/>
        <w:numPr>
          <w:ilvl w:val="0"/>
          <w:numId w:val="6"/>
        </w:numPr>
        <w:spacing w:after="120" w:line="240" w:lineRule="auto"/>
        <w:contextualSpacing w:val="0"/>
        <w:jc w:val="both"/>
        <w:rPr>
          <w:rFonts w:cstheme="minorHAnsi"/>
        </w:rPr>
      </w:pPr>
      <w:r>
        <w:t xml:space="preserve">Les candidatures doivent être soumises en personne ou envoyées par voie postale dans une enveloppe scellée </w:t>
      </w:r>
      <w:r w:rsidR="00AF452D">
        <w:t>à l’attention du</w:t>
      </w:r>
      <w:r>
        <w:t xml:space="preserve"> bureau de l’OIM à </w:t>
      </w:r>
      <w:r w:rsidR="009718AE" w:rsidRPr="001D42B4">
        <w:rPr>
          <w:b/>
          <w:bCs/>
          <w:color w:val="0070C0"/>
        </w:rPr>
        <w:t xml:space="preserve">Avenue Issa </w:t>
      </w:r>
      <w:proofErr w:type="spellStart"/>
      <w:r w:rsidR="009718AE" w:rsidRPr="001D42B4">
        <w:rPr>
          <w:b/>
          <w:bCs/>
          <w:color w:val="0070C0"/>
        </w:rPr>
        <w:t>Beri</w:t>
      </w:r>
      <w:proofErr w:type="spellEnd"/>
      <w:r w:rsidR="009718AE" w:rsidRPr="001D42B4">
        <w:rPr>
          <w:b/>
          <w:bCs/>
          <w:color w:val="0070C0"/>
        </w:rPr>
        <w:t xml:space="preserve">, Rue IB-42, Porte 125, Plateau, </w:t>
      </w:r>
      <w:proofErr w:type="spellStart"/>
      <w:r w:rsidR="009718AE" w:rsidRPr="001D42B4">
        <w:rPr>
          <w:b/>
          <w:bCs/>
          <w:color w:val="0070C0"/>
        </w:rPr>
        <w:t>Yantala</w:t>
      </w:r>
      <w:proofErr w:type="spellEnd"/>
      <w:r w:rsidR="009718AE" w:rsidRPr="001D42B4">
        <w:rPr>
          <w:b/>
          <w:bCs/>
          <w:color w:val="0070C0"/>
        </w:rPr>
        <w:t xml:space="preserve"> Haut</w:t>
      </w:r>
      <w:r>
        <w:t xml:space="preserve">, </w:t>
      </w:r>
      <w:r w:rsidR="00570714" w:rsidRPr="00570714">
        <w:rPr>
          <w:b/>
          <w:bCs/>
          <w:color w:val="0070C0"/>
        </w:rPr>
        <w:t>le</w:t>
      </w:r>
      <w:r>
        <w:t xml:space="preserve"> </w:t>
      </w:r>
      <w:proofErr w:type="gramStart"/>
      <w:r w:rsidR="0005341E">
        <w:rPr>
          <w:b/>
          <w:bCs/>
          <w:color w:val="0070C0"/>
        </w:rPr>
        <w:t>Mercredi</w:t>
      </w:r>
      <w:proofErr w:type="gramEnd"/>
      <w:r w:rsidR="001D42B4" w:rsidRPr="001D42B4">
        <w:rPr>
          <w:b/>
          <w:bCs/>
          <w:color w:val="0070C0"/>
        </w:rPr>
        <w:t xml:space="preserve"> </w:t>
      </w:r>
      <w:r w:rsidR="00505C05">
        <w:rPr>
          <w:b/>
          <w:bCs/>
          <w:color w:val="0070C0"/>
        </w:rPr>
        <w:t>1</w:t>
      </w:r>
      <w:r w:rsidR="0005341E">
        <w:rPr>
          <w:b/>
          <w:bCs/>
          <w:color w:val="0070C0"/>
        </w:rPr>
        <w:t>5</w:t>
      </w:r>
      <w:r w:rsidR="001D42B4" w:rsidRPr="001D42B4">
        <w:rPr>
          <w:b/>
          <w:bCs/>
          <w:color w:val="0070C0"/>
        </w:rPr>
        <w:t xml:space="preserve"> </w:t>
      </w:r>
      <w:proofErr w:type="gramStart"/>
      <w:r w:rsidR="00600CD6">
        <w:rPr>
          <w:b/>
          <w:bCs/>
          <w:color w:val="0070C0"/>
        </w:rPr>
        <w:t>Octobre</w:t>
      </w:r>
      <w:proofErr w:type="gramEnd"/>
      <w:r w:rsidR="00505C05">
        <w:rPr>
          <w:b/>
          <w:bCs/>
          <w:color w:val="0070C0"/>
        </w:rPr>
        <w:t xml:space="preserve"> </w:t>
      </w:r>
      <w:r w:rsidR="001D42B4" w:rsidRPr="001D42B4">
        <w:rPr>
          <w:b/>
          <w:bCs/>
          <w:color w:val="0070C0"/>
        </w:rPr>
        <w:t>202</w:t>
      </w:r>
      <w:r w:rsidR="009D52A6">
        <w:rPr>
          <w:b/>
          <w:bCs/>
          <w:color w:val="0070C0"/>
        </w:rPr>
        <w:t>5</w:t>
      </w:r>
      <w:r w:rsidR="001D42B4" w:rsidRPr="001D42B4">
        <w:rPr>
          <w:b/>
          <w:bCs/>
          <w:color w:val="0070C0"/>
        </w:rPr>
        <w:t xml:space="preserve"> à 17 heures 30 mn</w:t>
      </w:r>
      <w:r>
        <w:t xml:space="preserve"> au plus </w:t>
      </w:r>
      <w:r w:rsidR="00B51B1B">
        <w:t>tard,</w:t>
      </w:r>
      <w:r w:rsidR="00663BB2">
        <w:t xml:space="preserve"> </w:t>
      </w:r>
      <w:r w:rsidR="00020319">
        <w:t xml:space="preserve">une fois soumis une fiche au niveau de la </w:t>
      </w:r>
      <w:r w:rsidR="00020319" w:rsidRPr="00340A91">
        <w:rPr>
          <w:color w:val="EE0000"/>
        </w:rPr>
        <w:t>guérite doit être remplie et signée par le soumissionnaire</w:t>
      </w:r>
      <w:r>
        <w:t xml:space="preserve">. Les candidatures soumises après </w:t>
      </w:r>
      <w:r w:rsidR="00914406">
        <w:t>le délai fixé</w:t>
      </w:r>
      <w:r>
        <w:t xml:space="preserve"> ne seront pas </w:t>
      </w:r>
      <w:r w:rsidR="00AF452D">
        <w:t>prises en compte</w:t>
      </w:r>
      <w:r>
        <w:t>.</w:t>
      </w:r>
    </w:p>
    <w:p w14:paraId="5272E777" w14:textId="0D1959DD" w:rsidR="0010606D" w:rsidRPr="00146B6E" w:rsidRDefault="004D3A2E" w:rsidP="00146B6E">
      <w:pPr>
        <w:pStyle w:val="ListParagraph"/>
        <w:numPr>
          <w:ilvl w:val="0"/>
          <w:numId w:val="6"/>
        </w:numPr>
        <w:spacing w:after="120" w:line="240" w:lineRule="auto"/>
        <w:contextualSpacing w:val="0"/>
        <w:jc w:val="both"/>
        <w:rPr>
          <w:rFonts w:cstheme="minorHAnsi"/>
        </w:rPr>
      </w:pPr>
      <w:r>
        <w:t>Une description détaillée de l</w:t>
      </w:r>
      <w:r w:rsidR="0010606D">
        <w:t xml:space="preserve">a manière dont </w:t>
      </w:r>
      <w:r w:rsidR="00B15E87">
        <w:t xml:space="preserve">les </w:t>
      </w:r>
      <w:r w:rsidR="0010606D">
        <w:t xml:space="preserve">compétences, </w:t>
      </w:r>
      <w:r w:rsidR="00B15E87">
        <w:t>l’</w:t>
      </w:r>
      <w:r w:rsidR="0010606D">
        <w:t xml:space="preserve">expérience, </w:t>
      </w:r>
      <w:r w:rsidR="00B15E87">
        <w:t xml:space="preserve">les </w:t>
      </w:r>
      <w:r w:rsidR="0010606D">
        <w:t xml:space="preserve">connaissances et </w:t>
      </w:r>
      <w:r w:rsidR="00B15E87">
        <w:t>l’</w:t>
      </w:r>
      <w:r w:rsidR="0010606D">
        <w:t xml:space="preserve">expertise </w:t>
      </w:r>
      <w:r w:rsidR="00B15E87">
        <w:t xml:space="preserve">des partenaires d’exécution </w:t>
      </w:r>
      <w:r>
        <w:t>répond</w:t>
      </w:r>
      <w:r w:rsidR="00A201DC">
        <w:t>ent</w:t>
      </w:r>
      <w:r>
        <w:t xml:space="preserve"> aux exigences </w:t>
      </w:r>
      <w:r w:rsidR="0010606D">
        <w:t>énoncées dans l’appel à manifestation d’intérêt publié par l’OIM</w:t>
      </w:r>
      <w:r>
        <w:t xml:space="preserve"> devra être fournie</w:t>
      </w:r>
      <w:r w:rsidR="0010606D">
        <w:t>.</w:t>
      </w:r>
    </w:p>
    <w:p w14:paraId="6F8C5834" w14:textId="4FE3A07C" w:rsidR="0010606D" w:rsidRPr="00146B6E" w:rsidRDefault="0010606D" w:rsidP="6A07281D">
      <w:pPr>
        <w:pStyle w:val="ListParagraph"/>
        <w:numPr>
          <w:ilvl w:val="0"/>
          <w:numId w:val="6"/>
        </w:numPr>
        <w:spacing w:after="120" w:line="240" w:lineRule="auto"/>
        <w:jc w:val="both"/>
      </w:pPr>
      <w:r>
        <w:t>Les candidats doivent soumettre les originaux ainsi qu</w:t>
      </w:r>
      <w:r w:rsidR="00AF452D">
        <w:t>’une</w:t>
      </w:r>
      <w:r>
        <w:t xml:space="preserve"> copie des documents </w:t>
      </w:r>
      <w:r w:rsidR="008559D5">
        <w:t>du dossier de candidature</w:t>
      </w:r>
      <w:r>
        <w:t>, en précisant sur chaque enveloppe «</w:t>
      </w:r>
      <w:r w:rsidR="00BA0143">
        <w:t> </w:t>
      </w:r>
      <w:r>
        <w:t>original</w:t>
      </w:r>
      <w:r w:rsidR="00BA0143">
        <w:t> </w:t>
      </w:r>
      <w:r>
        <w:t>» et «</w:t>
      </w:r>
      <w:r w:rsidR="00BA0143">
        <w:t> </w:t>
      </w:r>
      <w:r>
        <w:t>copie</w:t>
      </w:r>
      <w:r w:rsidR="00BA0143">
        <w:t> </w:t>
      </w:r>
      <w:r>
        <w:t xml:space="preserve">». En cas de </w:t>
      </w:r>
      <w:r w:rsidR="004A7B9E">
        <w:t xml:space="preserve">divergence </w:t>
      </w:r>
      <w:r>
        <w:t xml:space="preserve">entre </w:t>
      </w:r>
      <w:r w:rsidR="004A7B9E">
        <w:t>l’original et la copie, ce premier prévaut</w:t>
      </w:r>
      <w:r>
        <w:t xml:space="preserve">. Les deux enveloppes susmentionnées doivent être placées dans </w:t>
      </w:r>
      <w:r w:rsidRPr="00F94C96">
        <w:t xml:space="preserve">une seule </w:t>
      </w:r>
      <w:r w:rsidR="00F94C96" w:rsidRPr="00F94C96">
        <w:t xml:space="preserve">et </w:t>
      </w:r>
      <w:r w:rsidRPr="00F94C96">
        <w:t>même</w:t>
      </w:r>
      <w:r w:rsidRPr="00A24579">
        <w:t xml:space="preserve"> </w:t>
      </w:r>
      <w:r>
        <w:t xml:space="preserve">enveloppe scellée. Sur cette dernière, il convient </w:t>
      </w:r>
      <w:r w:rsidR="00953BFC">
        <w:t>d’indiquer</w:t>
      </w:r>
      <w:r>
        <w:t xml:space="preserve"> l’adresse </w:t>
      </w:r>
      <w:r w:rsidR="00847AF8">
        <w:t>d’envoi de</w:t>
      </w:r>
      <w:r w:rsidR="00953BFC">
        <w:t xml:space="preserve"> la soumission</w:t>
      </w:r>
      <w:r>
        <w:t xml:space="preserve">, le numéro de référence et l’intitulé du projet, </w:t>
      </w:r>
      <w:r w:rsidR="00953BFC">
        <w:t xml:space="preserve">ainsi que </w:t>
      </w:r>
      <w:r>
        <w:t>le nom du partenaire d’exécution.</w:t>
      </w:r>
    </w:p>
    <w:p w14:paraId="624AFD11" w14:textId="3D4ADC08" w:rsidR="0010606D" w:rsidRPr="00146B6E" w:rsidRDefault="0010606D" w:rsidP="00146B6E">
      <w:pPr>
        <w:pStyle w:val="ListParagraph"/>
        <w:numPr>
          <w:ilvl w:val="0"/>
          <w:numId w:val="6"/>
        </w:numPr>
        <w:spacing w:after="120" w:line="240" w:lineRule="auto"/>
        <w:contextualSpacing w:val="0"/>
        <w:jc w:val="both"/>
        <w:rPr>
          <w:rFonts w:cstheme="minorHAnsi"/>
        </w:rPr>
      </w:pPr>
      <w:r>
        <w:t xml:space="preserve">Les candidatures doivent être soumises en </w:t>
      </w:r>
      <w:r w:rsidR="0081678E">
        <w:t>Français</w:t>
      </w:r>
      <w:r>
        <w:t xml:space="preserve"> et au format demandé par l’OIM dans l’appel à manifestation d’intérêt. Il est impératif de fournir toutes les informations demandées, en répondant de manière claire et concise à tous les </w:t>
      </w:r>
      <w:r w:rsidR="00F80B59">
        <w:t>points</w:t>
      </w:r>
      <w:r w:rsidR="00AA4ACC">
        <w:t xml:space="preserve"> énoncés dans l’appel</w:t>
      </w:r>
      <w:r>
        <w:t xml:space="preserve">. Toute candidature qui ne répond pas pleinement à l’ensemble de ces critères </w:t>
      </w:r>
      <w:r w:rsidR="00AA4ACC">
        <w:t xml:space="preserve">pourra être </w:t>
      </w:r>
      <w:r>
        <w:t>rejetée.</w:t>
      </w:r>
    </w:p>
    <w:p w14:paraId="086FBBBA" w14:textId="52777270" w:rsidR="0010606D" w:rsidRPr="00146B6E" w:rsidRDefault="0010606D" w:rsidP="00146B6E">
      <w:pPr>
        <w:pStyle w:val="ListParagraph"/>
        <w:numPr>
          <w:ilvl w:val="0"/>
          <w:numId w:val="6"/>
        </w:numPr>
        <w:spacing w:after="120" w:line="240" w:lineRule="auto"/>
        <w:contextualSpacing w:val="0"/>
        <w:jc w:val="both"/>
        <w:rPr>
          <w:rFonts w:cstheme="minorHAnsi"/>
        </w:rPr>
      </w:pPr>
      <w:r>
        <w:t>Le dossier de candidature doit contenir les documents suivants</w:t>
      </w:r>
      <w:r w:rsidR="00BA0143">
        <w:t> </w:t>
      </w:r>
      <w:r>
        <w:t>:</w:t>
      </w:r>
    </w:p>
    <w:p w14:paraId="22C83C9E" w14:textId="6BE61790" w:rsidR="0010606D" w:rsidRPr="00F16BC5" w:rsidRDefault="000B1DDE" w:rsidP="00146B6E">
      <w:pPr>
        <w:pStyle w:val="ListParagraph"/>
        <w:numPr>
          <w:ilvl w:val="1"/>
          <w:numId w:val="6"/>
        </w:numPr>
        <w:spacing w:after="120" w:line="240" w:lineRule="auto"/>
        <w:contextualSpacing w:val="0"/>
        <w:jc w:val="both"/>
        <w:rPr>
          <w:rFonts w:cstheme="minorHAnsi"/>
        </w:rPr>
      </w:pPr>
      <w:r w:rsidRPr="008C28AC">
        <w:t>Une</w:t>
      </w:r>
      <w:r w:rsidR="0010606D" w:rsidRPr="008C28AC">
        <w:t xml:space="preserve"> lettre </w:t>
      </w:r>
      <w:r w:rsidR="00E8489F" w:rsidRPr="008C28AC">
        <w:t>d’accompagnement</w:t>
      </w:r>
      <w:r w:rsidR="004A79D7" w:rsidRPr="008C28AC">
        <w:t xml:space="preserve"> signée par ONG Lead du consortium</w:t>
      </w:r>
      <w:r w:rsidR="00BA0143" w:rsidRPr="008C28AC">
        <w:t> </w:t>
      </w:r>
      <w:r w:rsidR="0010606D" w:rsidRPr="008C28AC">
        <w:t>;</w:t>
      </w:r>
      <w:r w:rsidR="00BC5894" w:rsidRPr="00BC5894">
        <w:rPr>
          <w:color w:val="EE0000"/>
        </w:rPr>
        <w:t xml:space="preserve"> Obligatoire</w:t>
      </w:r>
    </w:p>
    <w:p w14:paraId="5F845D1C" w14:textId="43456DDE" w:rsidR="00F16BC5" w:rsidRPr="008C28AC" w:rsidRDefault="00BC5894" w:rsidP="00146B6E">
      <w:pPr>
        <w:pStyle w:val="ListParagraph"/>
        <w:numPr>
          <w:ilvl w:val="1"/>
          <w:numId w:val="6"/>
        </w:numPr>
        <w:spacing w:after="120" w:line="240" w:lineRule="auto"/>
        <w:contextualSpacing w:val="0"/>
        <w:jc w:val="both"/>
        <w:rPr>
          <w:rFonts w:cstheme="minorHAnsi"/>
        </w:rPr>
      </w:pPr>
      <w:r>
        <w:t>Une</w:t>
      </w:r>
      <w:r w:rsidR="00BF6213">
        <w:t xml:space="preserve"> lettre d’intention de consortium ou accord signé entre les deux partenaires du </w:t>
      </w:r>
      <w:r>
        <w:t>consortium</w:t>
      </w:r>
      <w:r w:rsidRPr="008C28AC">
        <w:t>.</w:t>
      </w:r>
      <w:r>
        <w:t xml:space="preserve"> </w:t>
      </w:r>
      <w:r w:rsidRPr="00BC5894">
        <w:rPr>
          <w:color w:val="EE0000"/>
        </w:rPr>
        <w:t>Obligatoire</w:t>
      </w:r>
    </w:p>
    <w:p w14:paraId="4C27498E" w14:textId="3F2EC142" w:rsidR="00665CEF" w:rsidRPr="008C28AC" w:rsidRDefault="007339AC" w:rsidP="00146B6E">
      <w:pPr>
        <w:pStyle w:val="ListParagraph"/>
        <w:numPr>
          <w:ilvl w:val="1"/>
          <w:numId w:val="6"/>
        </w:numPr>
        <w:spacing w:after="120" w:line="240" w:lineRule="auto"/>
        <w:contextualSpacing w:val="0"/>
        <w:jc w:val="both"/>
        <w:rPr>
          <w:rFonts w:cstheme="minorHAnsi"/>
        </w:rPr>
      </w:pPr>
      <w:r w:rsidRPr="008C28AC">
        <w:rPr>
          <w:rFonts w:cstheme="minorHAnsi"/>
          <w:szCs w:val="24"/>
        </w:rPr>
        <w:t>Offre technique</w:t>
      </w:r>
      <w:r w:rsidR="008C28AC" w:rsidRPr="008C28AC">
        <w:rPr>
          <w:rFonts w:cstheme="minorHAnsi"/>
          <w:szCs w:val="24"/>
        </w:rPr>
        <w:t xml:space="preserve"> </w:t>
      </w:r>
      <w:r w:rsidRPr="008C28AC">
        <w:rPr>
          <w:rFonts w:cstheme="minorHAnsi"/>
          <w:szCs w:val="24"/>
        </w:rPr>
        <w:t>(</w:t>
      </w:r>
      <w:r w:rsidR="00D34337" w:rsidRPr="008C28AC">
        <w:rPr>
          <w:rFonts w:cstheme="minorHAnsi"/>
        </w:rPr>
        <w:t xml:space="preserve">note conceptuelle signée et </w:t>
      </w:r>
      <w:r w:rsidR="00BC5894" w:rsidRPr="008C28AC">
        <w:rPr>
          <w:rFonts w:cstheme="minorHAnsi"/>
        </w:rPr>
        <w:t>cachetée)</w:t>
      </w:r>
      <w:r w:rsidR="000215E7" w:rsidRPr="008C28AC">
        <w:rPr>
          <w:rFonts w:cstheme="minorHAnsi"/>
          <w:color w:val="FF0000"/>
        </w:rPr>
        <w:t xml:space="preserve"> </w:t>
      </w:r>
      <w:r w:rsidR="008C28AC" w:rsidRPr="008C28AC">
        <w:t>par ONG Lead du consortium</w:t>
      </w:r>
      <w:r w:rsidR="008C28AC" w:rsidRPr="008C28AC">
        <w:rPr>
          <w:rFonts w:cstheme="minorHAnsi"/>
          <w:color w:val="FF0000"/>
        </w:rPr>
        <w:t xml:space="preserve"> </w:t>
      </w:r>
      <w:r w:rsidR="00D82CB6" w:rsidRPr="008C28AC">
        <w:rPr>
          <w:rFonts w:cstheme="minorHAnsi"/>
          <w:color w:val="FF0000"/>
        </w:rPr>
        <w:t>Obligatoire</w:t>
      </w:r>
    </w:p>
    <w:p w14:paraId="47F2F810" w14:textId="04BADF75" w:rsidR="007339AC" w:rsidRPr="008C28AC" w:rsidRDefault="000215E7" w:rsidP="003060CC">
      <w:pPr>
        <w:pStyle w:val="ListParagraph"/>
        <w:numPr>
          <w:ilvl w:val="1"/>
          <w:numId w:val="6"/>
        </w:numPr>
        <w:spacing w:after="120" w:line="240" w:lineRule="auto"/>
        <w:contextualSpacing w:val="0"/>
        <w:jc w:val="both"/>
      </w:pPr>
      <w:r w:rsidRPr="008C28AC">
        <w:t xml:space="preserve">Un Budget signé et Cacheté (Offre financière) </w:t>
      </w:r>
      <w:r w:rsidR="002F1F30" w:rsidRPr="008C28AC">
        <w:t xml:space="preserve">par ONG Lead du </w:t>
      </w:r>
      <w:r w:rsidR="00BC5894" w:rsidRPr="008C28AC">
        <w:t>consortium ;</w:t>
      </w:r>
      <w:r w:rsidR="00D82CB6" w:rsidRPr="008C28AC">
        <w:rPr>
          <w:rFonts w:cstheme="minorHAnsi"/>
          <w:color w:val="FF0000"/>
        </w:rPr>
        <w:t xml:space="preserve"> Obligatoire</w:t>
      </w:r>
    </w:p>
    <w:p w14:paraId="20C12F50" w14:textId="4BFBAC11" w:rsidR="003060CC" w:rsidRDefault="00C00C40" w:rsidP="003060CC">
      <w:pPr>
        <w:pStyle w:val="ListParagraph"/>
        <w:numPr>
          <w:ilvl w:val="1"/>
          <w:numId w:val="6"/>
        </w:numPr>
        <w:spacing w:after="120" w:line="240" w:lineRule="auto"/>
        <w:contextualSpacing w:val="0"/>
        <w:jc w:val="both"/>
      </w:pPr>
      <w:r w:rsidRPr="00C00C40">
        <w:t>Démontrer que le consortium dispose d'au moins cinq (5) ans d'expérience avérée dans la mise en œuvre de programmes de formation professionnelle et d'insertion des jeunes, avec des résultats mesurables (</w:t>
      </w:r>
      <w:r w:rsidR="00BC5894" w:rsidRPr="00C00C40">
        <w:t>joindre :</w:t>
      </w:r>
      <w:r w:rsidRPr="00C00C40">
        <w:t xml:space="preserve"> Liste de projets similaires réalisés, rapports d'activités, études d'impact, références.)</w:t>
      </w:r>
      <w:r w:rsidR="00897FC7">
        <w:t xml:space="preserve"> </w:t>
      </w:r>
    </w:p>
    <w:p w14:paraId="6D12027F" w14:textId="50C6A47E" w:rsidR="004F109E" w:rsidRDefault="004F109E" w:rsidP="003060CC">
      <w:pPr>
        <w:pStyle w:val="ListParagraph"/>
        <w:numPr>
          <w:ilvl w:val="1"/>
          <w:numId w:val="6"/>
        </w:numPr>
        <w:spacing w:after="120" w:line="240" w:lineRule="auto"/>
        <w:contextualSpacing w:val="0"/>
        <w:jc w:val="both"/>
      </w:pPr>
      <w:r w:rsidRPr="004F109E">
        <w:t xml:space="preserve">Avoir réalisés au moins 3 projets dans l'accompagnement technique à la création ou au renforcement des capacités des PME/PMI, idéalement dans les </w:t>
      </w:r>
      <w:proofErr w:type="gramStart"/>
      <w:r w:rsidRPr="004F109E">
        <w:t>secteurs:</w:t>
      </w:r>
      <w:proofErr w:type="gramEnd"/>
      <w:r w:rsidRPr="004F109E">
        <w:t xml:space="preserve"> agroalimentaire, tannerie, cosmétique (</w:t>
      </w:r>
      <w:r w:rsidR="00BC5894" w:rsidRPr="004F109E">
        <w:t>joindre :</w:t>
      </w:r>
      <w:r w:rsidRPr="004F109E">
        <w:t xml:space="preserve"> Rapports d’évaluation interne ou externe</w:t>
      </w:r>
    </w:p>
    <w:p w14:paraId="6B6FE9AD" w14:textId="53B3B682" w:rsidR="000358E8" w:rsidRPr="00E32B2D" w:rsidRDefault="000358E8" w:rsidP="003060CC">
      <w:pPr>
        <w:pStyle w:val="ListParagraph"/>
        <w:numPr>
          <w:ilvl w:val="1"/>
          <w:numId w:val="6"/>
        </w:numPr>
        <w:spacing w:after="120" w:line="240" w:lineRule="auto"/>
        <w:contextualSpacing w:val="0"/>
        <w:jc w:val="both"/>
      </w:pPr>
      <w:r w:rsidRPr="000358E8">
        <w:t>Fournir au moins trois (03) expériences satisfaisantes acquises dans le domaine dans la mise en œuvre de programmes de formation professionnelle et d'insertion des jeunes, avec des résultats mesurables. Avoir travaillé avec une agence du Système des Nations Unies est un atout majeur</w:t>
      </w:r>
      <w:r w:rsidR="007C62AF">
        <w:t xml:space="preserve"> </w:t>
      </w:r>
      <w:r w:rsidR="0069523D">
        <w:t>(</w:t>
      </w:r>
      <w:r w:rsidR="0069523D" w:rsidRPr="0069523D">
        <w:t>Attestation de bonne fin d’exécution., Convention signée, liens hypertexte (internet) de publication de rapports ; rapport d’activités ou d’évaluation de projet similaire approuvé par un/plusieurs commanditaire/s.</w:t>
      </w:r>
      <w:r w:rsidR="0069523D">
        <w:t xml:space="preserve">) </w:t>
      </w:r>
      <w:r w:rsidR="0069523D" w:rsidRPr="008C28AC">
        <w:rPr>
          <w:rFonts w:cstheme="minorHAnsi"/>
          <w:color w:val="FF0000"/>
        </w:rPr>
        <w:t>Obligatoire</w:t>
      </w:r>
    </w:p>
    <w:p w14:paraId="7E919FD2" w14:textId="3D8B3426" w:rsidR="00E32B2D" w:rsidRPr="008C28AC" w:rsidRDefault="00E32B2D" w:rsidP="003060CC">
      <w:pPr>
        <w:pStyle w:val="ListParagraph"/>
        <w:numPr>
          <w:ilvl w:val="1"/>
          <w:numId w:val="6"/>
        </w:numPr>
        <w:spacing w:after="120" w:line="240" w:lineRule="auto"/>
        <w:contextualSpacing w:val="0"/>
        <w:jc w:val="both"/>
      </w:pPr>
      <w:r>
        <w:t xml:space="preserve"> </w:t>
      </w:r>
      <w:r w:rsidR="00F91814">
        <w:t>Les</w:t>
      </w:r>
      <w:r w:rsidR="006A281B" w:rsidRPr="00E32B2D">
        <w:t xml:space="preserve"> copie</w:t>
      </w:r>
      <w:r w:rsidR="006A281B">
        <w:t>s</w:t>
      </w:r>
      <w:r w:rsidRPr="00E32B2D">
        <w:t xml:space="preserve"> des Procédures internes de gestion de projet, copies des Manuels de procédures financières, rapports d'audit</w:t>
      </w:r>
      <w:r w:rsidR="00B6598E">
        <w:t xml:space="preserve"> </w:t>
      </w:r>
      <w:r w:rsidR="00B6598E" w:rsidRPr="008C28AC">
        <w:rPr>
          <w:rFonts w:cstheme="minorHAnsi"/>
          <w:color w:val="FF0000"/>
        </w:rPr>
        <w:t>Obligatoire</w:t>
      </w:r>
    </w:p>
    <w:p w14:paraId="1B796124" w14:textId="7F5E1939" w:rsidR="0040287D" w:rsidRPr="008C28AC" w:rsidRDefault="00356F79" w:rsidP="0040287D">
      <w:pPr>
        <w:pStyle w:val="ListParagraph"/>
        <w:numPr>
          <w:ilvl w:val="1"/>
          <w:numId w:val="6"/>
        </w:numPr>
        <w:spacing w:after="120" w:line="240" w:lineRule="auto"/>
        <w:contextualSpacing w:val="0"/>
        <w:jc w:val="both"/>
      </w:pPr>
      <w:r w:rsidRPr="008C28AC">
        <w:t>L’organigramme du personnel </w:t>
      </w:r>
      <w:r w:rsidR="007335E7" w:rsidRPr="008C28AC">
        <w:t>(</w:t>
      </w:r>
      <w:r w:rsidR="007335E7" w:rsidRPr="008C28AC">
        <w:rPr>
          <w:rFonts w:cstheme="minorHAnsi"/>
        </w:rPr>
        <w:t>signé et cacheté)</w:t>
      </w:r>
      <w:r w:rsidR="00B6598E">
        <w:rPr>
          <w:rFonts w:cstheme="minorHAnsi"/>
        </w:rPr>
        <w:t xml:space="preserve"> </w:t>
      </w:r>
      <w:r w:rsidR="00B6598E" w:rsidRPr="008C28AC">
        <w:rPr>
          <w:rFonts w:cstheme="minorHAnsi"/>
          <w:color w:val="FF0000"/>
        </w:rPr>
        <w:t>Obligatoire</w:t>
      </w:r>
    </w:p>
    <w:p w14:paraId="0DFF0AB2" w14:textId="21CE1FCD" w:rsidR="007D6FD9" w:rsidRPr="008C28AC" w:rsidRDefault="0040287D" w:rsidP="006F76BD">
      <w:pPr>
        <w:pStyle w:val="ListParagraph"/>
        <w:numPr>
          <w:ilvl w:val="1"/>
          <w:numId w:val="6"/>
        </w:numPr>
        <w:spacing w:after="120" w:line="240" w:lineRule="auto"/>
        <w:contextualSpacing w:val="0"/>
        <w:jc w:val="both"/>
      </w:pPr>
      <w:proofErr w:type="spellStart"/>
      <w:r w:rsidRPr="008C28AC">
        <w:rPr>
          <w:rFonts w:asciiTheme="majorHAnsi" w:hAnsiTheme="majorHAnsi" w:cstheme="majorHAnsi"/>
          <w:szCs w:val="24"/>
        </w:rPr>
        <w:t>CVs</w:t>
      </w:r>
      <w:proofErr w:type="spellEnd"/>
      <w:r w:rsidRPr="008C28AC">
        <w:rPr>
          <w:rFonts w:asciiTheme="majorHAnsi" w:hAnsiTheme="majorHAnsi" w:cstheme="majorHAnsi"/>
          <w:szCs w:val="24"/>
        </w:rPr>
        <w:t xml:space="preserve"> et copies de diplômes des personnes à qui sera confiée la mise en œuvre des formations</w:t>
      </w:r>
      <w:r w:rsidR="00E212EA">
        <w:rPr>
          <w:rFonts w:asciiTheme="majorHAnsi" w:hAnsiTheme="majorHAnsi" w:cstheme="majorHAnsi"/>
          <w:szCs w:val="24"/>
        </w:rPr>
        <w:t xml:space="preserve"> </w:t>
      </w:r>
      <w:r w:rsidR="00E212EA" w:rsidRPr="00E212EA">
        <w:rPr>
          <w:rFonts w:asciiTheme="majorHAnsi" w:hAnsiTheme="majorHAnsi" w:cstheme="majorHAnsi"/>
          <w:szCs w:val="24"/>
        </w:rPr>
        <w:t>(chef de projet, coordinateurs, experts techniques, personnel administratif et financier)</w:t>
      </w:r>
      <w:r w:rsidRPr="008C28AC">
        <w:rPr>
          <w:rFonts w:asciiTheme="majorHAnsi" w:hAnsiTheme="majorHAnsi" w:cstheme="majorHAnsi"/>
          <w:szCs w:val="24"/>
        </w:rPr>
        <w:t> :</w:t>
      </w:r>
      <w:r w:rsidRPr="008C28AC">
        <w:rPr>
          <w:rFonts w:asciiTheme="majorHAnsi" w:hAnsiTheme="majorHAnsi" w:cstheme="majorHAnsi"/>
          <w:i/>
          <w:iCs/>
          <w:color w:val="FF0000"/>
          <w:szCs w:val="24"/>
        </w:rPr>
        <w:t xml:space="preserve"> </w:t>
      </w:r>
      <w:r w:rsidR="007335E7" w:rsidRPr="008C28AC">
        <w:rPr>
          <w:rFonts w:cstheme="minorHAnsi"/>
          <w:color w:val="FF0000"/>
        </w:rPr>
        <w:t>Obligatoire</w:t>
      </w:r>
    </w:p>
    <w:p w14:paraId="3F326B70" w14:textId="0EBFCEE0" w:rsidR="001658A4" w:rsidRPr="008C28AC" w:rsidRDefault="001658A4" w:rsidP="003060CC">
      <w:pPr>
        <w:pStyle w:val="ListParagraph"/>
        <w:numPr>
          <w:ilvl w:val="1"/>
          <w:numId w:val="6"/>
        </w:numPr>
        <w:spacing w:after="120" w:line="240" w:lineRule="auto"/>
        <w:contextualSpacing w:val="0"/>
        <w:jc w:val="both"/>
      </w:pPr>
      <w:r w:rsidRPr="008C28AC">
        <w:t>Le formulaire de Déclaration de conformité renseigné, signé et cacheté </w:t>
      </w:r>
      <w:r w:rsidR="00166BC4" w:rsidRPr="008C28AC">
        <w:t>(</w:t>
      </w:r>
      <w:r w:rsidR="00166BC4" w:rsidRPr="008C28AC">
        <w:rPr>
          <w:color w:val="000000" w:themeColor="text1"/>
          <w:sz w:val="20"/>
        </w:rPr>
        <w:t>ANNEXE G)</w:t>
      </w:r>
      <w:r w:rsidR="00625675" w:rsidRPr="008C28AC">
        <w:rPr>
          <w:color w:val="000000" w:themeColor="text1"/>
          <w:sz w:val="20"/>
        </w:rPr>
        <w:t> ;</w:t>
      </w:r>
      <w:r w:rsidR="00166BC4" w:rsidRPr="008C28AC">
        <w:rPr>
          <w:color w:val="000000" w:themeColor="text1"/>
          <w:sz w:val="20"/>
        </w:rPr>
        <w:t xml:space="preserve"> </w:t>
      </w:r>
      <w:r w:rsidR="00166BC4" w:rsidRPr="008C28AC">
        <w:rPr>
          <w:rFonts w:cstheme="minorHAnsi"/>
          <w:color w:val="FF0000"/>
        </w:rPr>
        <w:t>Obligatoire</w:t>
      </w:r>
    </w:p>
    <w:p w14:paraId="1189B8CA" w14:textId="04175BCD" w:rsidR="00A50AA2" w:rsidRPr="00D855E3" w:rsidRDefault="00A50AA2" w:rsidP="00A50AA2">
      <w:pPr>
        <w:pStyle w:val="ListParagraph"/>
        <w:numPr>
          <w:ilvl w:val="1"/>
          <w:numId w:val="6"/>
        </w:numPr>
        <w:spacing w:after="120" w:line="240" w:lineRule="auto"/>
        <w:contextualSpacing w:val="0"/>
        <w:jc w:val="both"/>
        <w:rPr>
          <w:rFonts w:cstheme="minorHAnsi"/>
        </w:rPr>
      </w:pPr>
      <w:r w:rsidRPr="008C28AC">
        <w:t xml:space="preserve">Le NIF, </w:t>
      </w:r>
      <w:proofErr w:type="gramStart"/>
      <w:r w:rsidRPr="008C28AC">
        <w:t>RCCM ,Arrêtée</w:t>
      </w:r>
      <w:proofErr w:type="gramEnd"/>
      <w:r w:rsidRPr="008C28AC">
        <w:t xml:space="preserve"> ministériel ;</w:t>
      </w:r>
      <w:r w:rsidR="00625675" w:rsidRPr="008C28AC">
        <w:rPr>
          <w:rFonts w:cstheme="minorHAnsi"/>
          <w:color w:val="FF0000"/>
        </w:rPr>
        <w:t xml:space="preserve"> Obligatoire</w:t>
      </w:r>
    </w:p>
    <w:p w14:paraId="11EA271A" w14:textId="065623EB" w:rsidR="00D855E3" w:rsidRPr="007044C8" w:rsidRDefault="00D855E3" w:rsidP="00A50AA2">
      <w:pPr>
        <w:pStyle w:val="ListParagraph"/>
        <w:numPr>
          <w:ilvl w:val="1"/>
          <w:numId w:val="6"/>
        </w:numPr>
        <w:spacing w:after="120" w:line="240" w:lineRule="auto"/>
        <w:contextualSpacing w:val="0"/>
        <w:jc w:val="both"/>
        <w:rPr>
          <w:rFonts w:cstheme="minorHAnsi"/>
          <w:sz w:val="20"/>
          <w:szCs w:val="20"/>
        </w:rPr>
      </w:pPr>
      <w:r w:rsidRPr="007044C8">
        <w:rPr>
          <w:rFonts w:cstheme="minorHAnsi"/>
          <w:sz w:val="20"/>
          <w:szCs w:val="20"/>
        </w:rPr>
        <w:t>L'autorisation d'opération (joindre la copie d'autorisation d'opération dans les régions ciblées)</w:t>
      </w:r>
      <w:r w:rsidR="007044C8" w:rsidRPr="007044C8">
        <w:rPr>
          <w:rFonts w:cstheme="minorHAnsi"/>
          <w:color w:val="FF0000"/>
          <w:sz w:val="20"/>
          <w:szCs w:val="20"/>
        </w:rPr>
        <w:t xml:space="preserve"> </w:t>
      </w:r>
      <w:r w:rsidR="007044C8" w:rsidRPr="007044C8">
        <w:rPr>
          <w:rFonts w:cstheme="minorHAnsi"/>
          <w:color w:val="FF0000"/>
          <w:sz w:val="20"/>
          <w:szCs w:val="20"/>
        </w:rPr>
        <w:t>Obligatoire</w:t>
      </w:r>
    </w:p>
    <w:p w14:paraId="5F8BCECF" w14:textId="59A7A2E2" w:rsidR="00A50AA2" w:rsidRPr="008C28AC" w:rsidRDefault="00163826" w:rsidP="003060CC">
      <w:pPr>
        <w:pStyle w:val="ListParagraph"/>
        <w:numPr>
          <w:ilvl w:val="1"/>
          <w:numId w:val="6"/>
        </w:numPr>
        <w:spacing w:after="120" w:line="240" w:lineRule="auto"/>
        <w:contextualSpacing w:val="0"/>
        <w:jc w:val="both"/>
      </w:pPr>
      <w:r w:rsidRPr="008C28AC">
        <w:t>Les règlements intérieurs de la structure </w:t>
      </w:r>
    </w:p>
    <w:p w14:paraId="2AF544A8" w14:textId="61A1B6DB" w:rsidR="00163826" w:rsidRPr="008C28AC" w:rsidRDefault="001D7C68" w:rsidP="003060CC">
      <w:pPr>
        <w:pStyle w:val="ListParagraph"/>
        <w:numPr>
          <w:ilvl w:val="1"/>
          <w:numId w:val="6"/>
        </w:numPr>
        <w:spacing w:after="120" w:line="240" w:lineRule="auto"/>
        <w:contextualSpacing w:val="0"/>
        <w:jc w:val="both"/>
      </w:pPr>
      <w:r w:rsidRPr="008C28AC">
        <w:rPr>
          <w:rFonts w:cstheme="minorHAnsi"/>
        </w:rPr>
        <w:t>Le formulaire de protection des données signés et cacheté </w:t>
      </w:r>
      <w:r w:rsidR="007044C8" w:rsidRPr="008C28AC">
        <w:rPr>
          <w:rFonts w:cstheme="minorHAnsi"/>
          <w:color w:val="FF0000"/>
        </w:rPr>
        <w:t>Obligatoire</w:t>
      </w:r>
    </w:p>
    <w:p w14:paraId="4CBE59EB" w14:textId="11BAA5F8" w:rsidR="001D7C68" w:rsidRPr="008C28AC" w:rsidRDefault="005114A7" w:rsidP="003D76C3">
      <w:pPr>
        <w:pStyle w:val="ListParagraph"/>
        <w:numPr>
          <w:ilvl w:val="1"/>
          <w:numId w:val="6"/>
        </w:numPr>
        <w:rPr>
          <w:rFonts w:cstheme="minorHAnsi"/>
        </w:rPr>
      </w:pPr>
      <w:bookmarkStart w:id="0" w:name="_Hlk178327966"/>
      <w:r w:rsidRPr="008C28AC">
        <w:rPr>
          <w:rFonts w:cstheme="minorHAnsi"/>
        </w:rPr>
        <w:t>Références</w:t>
      </w:r>
      <w:bookmarkEnd w:id="0"/>
      <w:r w:rsidRPr="008C28AC">
        <w:rPr>
          <w:rFonts w:cstheme="minorHAnsi"/>
        </w:rPr>
        <w:t xml:space="preserve"> </w:t>
      </w:r>
      <w:r w:rsidR="00BC4A55" w:rsidRPr="008C28AC">
        <w:rPr>
          <w:rFonts w:cstheme="minorHAnsi"/>
        </w:rPr>
        <w:t>(</w:t>
      </w:r>
      <w:r w:rsidR="00BC4A55" w:rsidRPr="008C28AC">
        <w:rPr>
          <w:color w:val="000000" w:themeColor="text1"/>
          <w:sz w:val="20"/>
        </w:rPr>
        <w:t>ANNEXE B</w:t>
      </w:r>
      <w:proofErr w:type="gramStart"/>
      <w:r w:rsidR="00BC4A55" w:rsidRPr="008C28AC">
        <w:rPr>
          <w:color w:val="000000" w:themeColor="text1"/>
          <w:sz w:val="20"/>
        </w:rPr>
        <w:t>)</w:t>
      </w:r>
      <w:r w:rsidRPr="008C28AC">
        <w:rPr>
          <w:rFonts w:cstheme="minorHAnsi"/>
          <w:color w:val="000000" w:themeColor="text1"/>
        </w:rPr>
        <w:t>;</w:t>
      </w:r>
      <w:proofErr w:type="gramEnd"/>
      <w:r w:rsidRPr="008C28AC">
        <w:rPr>
          <w:rFonts w:cstheme="minorHAnsi"/>
          <w:color w:val="000000" w:themeColor="text1"/>
        </w:rPr>
        <w:t xml:space="preserve"> </w:t>
      </w:r>
      <w:r w:rsidR="00BC4A55" w:rsidRPr="008C28AC">
        <w:rPr>
          <w:rFonts w:cstheme="minorHAnsi"/>
          <w:color w:val="FF0000"/>
        </w:rPr>
        <w:t>Obligatoire</w:t>
      </w:r>
    </w:p>
    <w:p w14:paraId="466490D2" w14:textId="44C82ED2" w:rsidR="0010606D" w:rsidRPr="008C28AC" w:rsidRDefault="005114A7" w:rsidP="00F94C96">
      <w:pPr>
        <w:pStyle w:val="ListParagraph"/>
        <w:numPr>
          <w:ilvl w:val="1"/>
          <w:numId w:val="6"/>
        </w:numPr>
        <w:spacing w:after="120" w:line="240" w:lineRule="auto"/>
        <w:ind w:left="1434" w:hanging="357"/>
        <w:contextualSpacing w:val="0"/>
        <w:jc w:val="both"/>
      </w:pPr>
      <w:r w:rsidRPr="008C28AC">
        <w:t>Les</w:t>
      </w:r>
      <w:r w:rsidR="0010606D" w:rsidRPr="008C28AC">
        <w:t xml:space="preserve"> documents demandés dans l’appel à manifestation d’intérêt, chaque page devant être dûment </w:t>
      </w:r>
      <w:r w:rsidR="00CF6FBD" w:rsidRPr="008C28AC">
        <w:t xml:space="preserve">remplie et </w:t>
      </w:r>
      <w:r w:rsidR="0010606D" w:rsidRPr="008C28AC">
        <w:t>signée par le représentant habilité du partenaire potentiel</w:t>
      </w:r>
      <w:r w:rsidR="00BA0143" w:rsidRPr="008C28AC">
        <w:t> </w:t>
      </w:r>
      <w:r w:rsidR="0010606D" w:rsidRPr="008C28AC">
        <w:t>;</w:t>
      </w:r>
      <w:r w:rsidR="00244EFC" w:rsidRPr="008C28AC">
        <w:t xml:space="preserve"> </w:t>
      </w:r>
      <w:r w:rsidR="001D37EA" w:rsidRPr="008C28AC">
        <w:rPr>
          <w:rFonts w:cstheme="minorHAnsi"/>
          <w:color w:val="FF0000"/>
        </w:rPr>
        <w:t>Obligatoire</w:t>
      </w:r>
    </w:p>
    <w:p w14:paraId="4213D5EB" w14:textId="5A6ED100" w:rsidR="0010606D" w:rsidRPr="008C28AC" w:rsidRDefault="009231CB" w:rsidP="00146B6E">
      <w:pPr>
        <w:pStyle w:val="ListParagraph"/>
        <w:numPr>
          <w:ilvl w:val="1"/>
          <w:numId w:val="6"/>
        </w:numPr>
        <w:spacing w:after="120" w:line="240" w:lineRule="auto"/>
        <w:contextualSpacing w:val="0"/>
        <w:jc w:val="both"/>
        <w:rPr>
          <w:rFonts w:cstheme="minorHAnsi"/>
        </w:rPr>
      </w:pPr>
      <w:r w:rsidRPr="008C28AC">
        <w:t>Tout</w:t>
      </w:r>
      <w:r w:rsidR="0010606D" w:rsidRPr="008C28AC">
        <w:t xml:space="preserve"> autre document pertinent.</w:t>
      </w:r>
    </w:p>
    <w:p w14:paraId="1D7D3665" w14:textId="60862336" w:rsidR="0010606D" w:rsidRPr="00146B6E" w:rsidRDefault="0010606D" w:rsidP="00146B6E">
      <w:pPr>
        <w:pStyle w:val="ListParagraph"/>
        <w:numPr>
          <w:ilvl w:val="0"/>
          <w:numId w:val="6"/>
        </w:numPr>
        <w:spacing w:after="120" w:line="240" w:lineRule="auto"/>
        <w:contextualSpacing w:val="0"/>
        <w:jc w:val="both"/>
        <w:rPr>
          <w:rFonts w:cstheme="minorHAnsi"/>
        </w:rPr>
      </w:pPr>
      <w:r>
        <w:t xml:space="preserve">Il est possible de modifier ou de retirer les candidatures par écrit, avant la date limite indiquée dans l’appel à manifestation d’intérêt. </w:t>
      </w:r>
      <w:r w:rsidR="008C1E81">
        <w:t>Passé ce délai</w:t>
      </w:r>
      <w:r>
        <w:t>, les candidatures ne pourront plus être modifiées ou retirées.</w:t>
      </w:r>
    </w:p>
    <w:p w14:paraId="34E8F298" w14:textId="1501ACF4" w:rsidR="0010606D" w:rsidRPr="00146B6E" w:rsidRDefault="0010606D" w:rsidP="00146B6E">
      <w:pPr>
        <w:pStyle w:val="ListParagraph"/>
        <w:numPr>
          <w:ilvl w:val="0"/>
          <w:numId w:val="6"/>
        </w:numPr>
        <w:spacing w:after="120" w:line="240" w:lineRule="auto"/>
        <w:contextualSpacing w:val="0"/>
        <w:jc w:val="both"/>
        <w:rPr>
          <w:rFonts w:cstheme="minorHAnsi"/>
        </w:rPr>
      </w:pPr>
      <w:r>
        <w:t xml:space="preserve">Les coûts </w:t>
      </w:r>
      <w:r w:rsidR="001845AC">
        <w:t xml:space="preserve">relatifs </w:t>
      </w:r>
      <w:r>
        <w:t xml:space="preserve">à la constitution et </w:t>
      </w:r>
      <w:r w:rsidR="001845AC">
        <w:t xml:space="preserve">à </w:t>
      </w:r>
      <w:r>
        <w:t xml:space="preserve">la soumission du dossier de candidature sont à la charge du partenaire d’exécution et l’OIM ne peut en aucun cas être tenue responsable des frais engagés. </w:t>
      </w:r>
    </w:p>
    <w:p w14:paraId="36448C94" w14:textId="5E4C032D" w:rsidR="004E77FF" w:rsidRPr="00146B6E" w:rsidRDefault="001F3B2A" w:rsidP="00646C2F">
      <w:pPr>
        <w:pStyle w:val="ListParagraph"/>
        <w:numPr>
          <w:ilvl w:val="0"/>
          <w:numId w:val="6"/>
        </w:numPr>
        <w:spacing w:after="120" w:line="240" w:lineRule="auto"/>
        <w:ind w:left="714" w:hanging="357"/>
        <w:contextualSpacing w:val="0"/>
        <w:jc w:val="both"/>
      </w:pPr>
      <w:r>
        <w:t>Aucuns frais de dossier ne seront demandés par l</w:t>
      </w:r>
      <w:r w:rsidR="2A90FC51">
        <w:t>’OIM aux candidats.</w:t>
      </w:r>
    </w:p>
    <w:p w14:paraId="78C9F322" w14:textId="225EED9A" w:rsidR="4E4583D2" w:rsidRDefault="4E4583D2" w:rsidP="00646C2F">
      <w:pPr>
        <w:pStyle w:val="ListParagraph"/>
        <w:numPr>
          <w:ilvl w:val="0"/>
          <w:numId w:val="6"/>
        </w:numPr>
        <w:spacing w:after="120" w:line="240" w:lineRule="auto"/>
        <w:ind w:left="714" w:hanging="357"/>
        <w:contextualSpacing w:val="0"/>
        <w:jc w:val="both"/>
        <w:rPr>
          <w:rFonts w:eastAsiaTheme="minorEastAsia"/>
        </w:rPr>
      </w:pPr>
      <w:r>
        <w:t xml:space="preserve">Les partenaires peuvent signaler </w:t>
      </w:r>
      <w:r w:rsidR="002E5C6B">
        <w:t xml:space="preserve">des </w:t>
      </w:r>
      <w:r>
        <w:t xml:space="preserve">cas de fraude, de corruption et </w:t>
      </w:r>
      <w:r w:rsidR="009615B9">
        <w:t xml:space="preserve">de manquement </w:t>
      </w:r>
      <w:r>
        <w:t>sur la plateforme</w:t>
      </w:r>
      <w:r w:rsidR="009615B9">
        <w:t xml:space="preserve"> Nous sommes tous concernés (</w:t>
      </w:r>
      <w:proofErr w:type="spellStart"/>
      <w:r>
        <w:fldChar w:fldCharType="begin"/>
      </w:r>
      <w:r>
        <w:instrText>HYPERLINK "https://weareallin.iom.int/fr"</w:instrText>
      </w:r>
      <w:r>
        <w:fldChar w:fldCharType="separate"/>
      </w:r>
      <w:r>
        <w:rPr>
          <w:rStyle w:val="Hyperlink"/>
        </w:rPr>
        <w:t>We</w:t>
      </w:r>
      <w:proofErr w:type="spellEnd"/>
      <w:r>
        <w:rPr>
          <w:rStyle w:val="Hyperlink"/>
        </w:rPr>
        <w:t xml:space="preserve"> Are All In</w:t>
      </w:r>
      <w:r>
        <w:fldChar w:fldCharType="end"/>
      </w:r>
      <w:r w:rsidR="009615B9">
        <w:rPr>
          <w:rStyle w:val="Hyperlink"/>
        </w:rPr>
        <w:t>)</w:t>
      </w:r>
      <w:r>
        <w:t xml:space="preserve"> de l’OIM.  </w:t>
      </w:r>
    </w:p>
    <w:p w14:paraId="2AD24425" w14:textId="2BDC78C3" w:rsidR="0010606D" w:rsidRDefault="2A90FC51" w:rsidP="00646C2F">
      <w:pPr>
        <w:pStyle w:val="ListParagraph"/>
        <w:numPr>
          <w:ilvl w:val="0"/>
          <w:numId w:val="6"/>
        </w:numPr>
        <w:spacing w:after="120" w:line="240" w:lineRule="auto"/>
        <w:ind w:left="714" w:hanging="357"/>
        <w:contextualSpacing w:val="0"/>
        <w:jc w:val="both"/>
      </w:pPr>
      <w:r>
        <w:t xml:space="preserve">Toute information communiquée par écrit ou oralement aux partenaires d’exécution dans le cadre de cet appel à manifestation d’intérêt doit être considérée comme confidentielle. Ceux-ci ne doivent pas partager ou évoquer ces informations avec </w:t>
      </w:r>
      <w:r w:rsidR="004341DF">
        <w:t>un tiers</w:t>
      </w:r>
      <w:r>
        <w:t xml:space="preserve"> sans l’approbation écrite</w:t>
      </w:r>
      <w:r w:rsidR="00E41414">
        <w:t xml:space="preserve"> préalable</w:t>
      </w:r>
      <w:r>
        <w:t xml:space="preserve"> de l’OIM. Cette obligation </w:t>
      </w:r>
      <w:r w:rsidR="0062075B">
        <w:t>subsiste après</w:t>
      </w:r>
      <w:r w:rsidR="008645F4">
        <w:t xml:space="preserve"> l’achèvement</w:t>
      </w:r>
      <w:r>
        <w:t xml:space="preserve"> du processus de sélection, que la candidature du partenaire d’exécution ait été retenue ou non.</w:t>
      </w:r>
    </w:p>
    <w:p w14:paraId="03ECE804" w14:textId="31E13617" w:rsidR="004A489B" w:rsidRDefault="2F750061" w:rsidP="00146B6E">
      <w:pPr>
        <w:pStyle w:val="ListParagraph"/>
        <w:numPr>
          <w:ilvl w:val="0"/>
          <w:numId w:val="6"/>
        </w:numPr>
        <w:spacing w:after="120" w:line="240" w:lineRule="auto"/>
        <w:contextualSpacing w:val="0"/>
        <w:jc w:val="both"/>
      </w:pPr>
      <w:r>
        <w:t xml:space="preserve">L’OIM traitera toutes les informations (ou les informations libellées comme exclusives, sensibles ou financières) communiquées par les partenaires d’exécution </w:t>
      </w:r>
      <w:r w:rsidR="004E77FF">
        <w:t>de manière</w:t>
      </w:r>
      <w:r>
        <w:t xml:space="preserve"> confidentielle, et les données </w:t>
      </w:r>
      <w:r w:rsidR="00EC53FC">
        <w:t xml:space="preserve">à caractère personnel </w:t>
      </w:r>
      <w:r w:rsidR="005C023A">
        <w:t>seront traitées dans le respect des</w:t>
      </w:r>
      <w:r>
        <w:t xml:space="preserve"> principes relatifs à la protection des données.</w:t>
      </w:r>
    </w:p>
    <w:p w14:paraId="282A78C8" w14:textId="27E4E9F9" w:rsidR="004A489B" w:rsidRPr="00675063" w:rsidRDefault="2F750061" w:rsidP="00755AC6">
      <w:pPr>
        <w:pStyle w:val="ListParagraph"/>
        <w:numPr>
          <w:ilvl w:val="0"/>
          <w:numId w:val="6"/>
        </w:numPr>
        <w:spacing w:after="120" w:line="240" w:lineRule="auto"/>
        <w:ind w:left="714" w:hanging="357"/>
        <w:contextualSpacing w:val="0"/>
        <w:jc w:val="both"/>
      </w:pPr>
      <w:r>
        <w:t>En soumettant leur candidature, les partenaires d’exécution autorisent l’OIM à partager des informations avec les personnes qui doivent en avoir connaissance aux fins d</w:t>
      </w:r>
      <w:r w:rsidR="004A24F0">
        <w:t>e l</w:t>
      </w:r>
      <w:r>
        <w:t xml:space="preserve">’évaluation </w:t>
      </w:r>
      <w:r w:rsidR="007D7D05">
        <w:t xml:space="preserve">de la proposition </w:t>
      </w:r>
      <w:r>
        <w:t>et d</w:t>
      </w:r>
      <w:r w:rsidR="004A24F0">
        <w:t>u</w:t>
      </w:r>
      <w:r>
        <w:t xml:space="preserve"> traitement du dossier.</w:t>
      </w:r>
    </w:p>
    <w:p w14:paraId="1011FA7B" w14:textId="49EDEDF8" w:rsidR="6E70FD04" w:rsidRDefault="6E70FD04" w:rsidP="00755AC6">
      <w:pPr>
        <w:pStyle w:val="ListParagraph"/>
        <w:numPr>
          <w:ilvl w:val="0"/>
          <w:numId w:val="6"/>
        </w:numPr>
        <w:spacing w:after="120" w:line="240" w:lineRule="auto"/>
        <w:ind w:left="714" w:hanging="357"/>
        <w:contextualSpacing w:val="0"/>
        <w:jc w:val="both"/>
      </w:pPr>
      <w:r>
        <w:t xml:space="preserve">En soumettant leur candidature ou </w:t>
      </w:r>
      <w:r w:rsidR="007D7D05">
        <w:t xml:space="preserve">une </w:t>
      </w:r>
      <w:r>
        <w:t xml:space="preserve">manifestation d’intérêt, les candidats </w:t>
      </w:r>
      <w:r w:rsidR="004E77FF">
        <w:t>confirment</w:t>
      </w:r>
      <w:r>
        <w:t xml:space="preserve"> </w:t>
      </w:r>
      <w:r w:rsidR="00947EB4">
        <w:t xml:space="preserve">leur adhésion </w:t>
      </w:r>
      <w:r w:rsidR="00E92E8B">
        <w:t xml:space="preserve">à la </w:t>
      </w:r>
      <w:r>
        <w:t xml:space="preserve">déclaration de conformité de l’OIM </w:t>
      </w:r>
      <w:r w:rsidR="00E92E8B">
        <w:t xml:space="preserve">reproduite dans le formulaire </w:t>
      </w:r>
      <w:r w:rsidR="0085553A">
        <w:t xml:space="preserve">prévu à cet effet </w:t>
      </w:r>
      <w:r>
        <w:t>et accusent réception de la liste des pratiques interdites (pièce jointe).</w:t>
      </w:r>
    </w:p>
    <w:p w14:paraId="1E7CB9A3" w14:textId="47CF1969" w:rsidR="00675063" w:rsidRPr="00735621" w:rsidRDefault="2A90FC51" w:rsidP="00755AC6">
      <w:pPr>
        <w:pStyle w:val="ListParagraph"/>
        <w:numPr>
          <w:ilvl w:val="0"/>
          <w:numId w:val="6"/>
        </w:numPr>
        <w:tabs>
          <w:tab w:val="left" w:pos="3393"/>
          <w:tab w:val="center" w:pos="5850"/>
        </w:tabs>
        <w:spacing w:after="120" w:line="240" w:lineRule="auto"/>
        <w:ind w:left="714" w:hanging="357"/>
        <w:contextualSpacing w:val="0"/>
        <w:jc w:val="both"/>
        <w:rPr>
          <w:rFonts w:cstheme="minorHAnsi"/>
          <w:b/>
          <w:bCs/>
        </w:rPr>
      </w:pPr>
      <w:r>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2143EE7F" w14:textId="37D1EAFD" w:rsidR="0010606D" w:rsidRPr="00675063" w:rsidRDefault="00675063" w:rsidP="0091364B">
      <w:pPr>
        <w:spacing w:after="120" w:line="240" w:lineRule="auto"/>
        <w:jc w:val="center"/>
        <w:rPr>
          <w:rFonts w:cstheme="minorHAnsi"/>
          <w:b/>
          <w:bCs/>
        </w:rPr>
      </w:pPr>
      <w:r>
        <w:br w:type="page"/>
      </w:r>
      <w:r>
        <w:rPr>
          <w:b/>
        </w:rPr>
        <w:t>LISTE DE V</w:t>
      </w:r>
      <w:r w:rsidR="004E77FF">
        <w:rPr>
          <w:b/>
        </w:rPr>
        <w:t>É</w:t>
      </w:r>
      <w:r>
        <w:rPr>
          <w:b/>
        </w:rPr>
        <w:t>RIFICATION DES R</w:t>
      </w:r>
      <w:r w:rsidR="004E77FF">
        <w:rPr>
          <w:b/>
        </w:rPr>
        <w:t>É</w:t>
      </w:r>
      <w:r>
        <w:rPr>
          <w:b/>
        </w:rPr>
        <w:t>F</w:t>
      </w:r>
      <w:r w:rsidR="004E77FF">
        <w:rPr>
          <w:b/>
        </w:rPr>
        <w:t>É</w:t>
      </w:r>
      <w:r>
        <w:rPr>
          <w:b/>
        </w:rPr>
        <w:t>RENCES DES PARTENAIRES D’EX</w:t>
      </w:r>
      <w:r w:rsidR="004E77FF">
        <w:rPr>
          <w:b/>
        </w:rPr>
        <w:t>É</w:t>
      </w:r>
      <w:r>
        <w:rPr>
          <w:b/>
        </w:rPr>
        <w:t>CUTION</w:t>
      </w:r>
    </w:p>
    <w:p w14:paraId="46215487" w14:textId="1BB51EA0" w:rsidR="0010606D" w:rsidRPr="00675063" w:rsidRDefault="00EC2967" w:rsidP="6277225E">
      <w:pPr>
        <w:spacing w:after="120" w:line="240" w:lineRule="auto"/>
      </w:pPr>
      <w:r>
        <w:t xml:space="preserve">Les informations ci-après doivent figurer dans la réponse à l’appel à manifestation d’intérêt publié par l’OIM. </w:t>
      </w:r>
    </w:p>
    <w:p w14:paraId="6014AB20" w14:textId="77777777" w:rsidR="00EC2967" w:rsidRPr="00675063" w:rsidRDefault="00EC2967" w:rsidP="0091364B">
      <w:pPr>
        <w:spacing w:after="120" w:line="240" w:lineRule="auto"/>
        <w:rPr>
          <w:rFonts w:cstheme="minorHAnsi"/>
        </w:rPr>
      </w:pPr>
    </w:p>
    <w:p w14:paraId="3ACD88C1" w14:textId="1FD879F6" w:rsidR="0010606D" w:rsidRPr="00675063" w:rsidRDefault="0010606D" w:rsidP="0091364B">
      <w:pPr>
        <w:spacing w:after="120" w:line="240" w:lineRule="auto"/>
        <w:rPr>
          <w:rFonts w:cstheme="minorHAnsi"/>
          <w:b/>
          <w:bCs/>
        </w:rPr>
      </w:pPr>
      <w:r>
        <w:rPr>
          <w:b/>
        </w:rPr>
        <w:t>TABLEAU</w:t>
      </w:r>
      <w:r w:rsidR="007D6B5E">
        <w:rPr>
          <w:b/>
        </w:rPr>
        <w:t> </w:t>
      </w:r>
      <w:r>
        <w:rPr>
          <w:b/>
        </w:rPr>
        <w:t xml:space="preserve">1 – </w:t>
      </w:r>
      <w:r w:rsidR="00115178">
        <w:rPr>
          <w:b/>
        </w:rPr>
        <w:t xml:space="preserve">PRINCIPALE </w:t>
      </w:r>
      <w:r>
        <w:rPr>
          <w:b/>
        </w:rPr>
        <w:t>EXP</w:t>
      </w:r>
      <w:r w:rsidR="004E77FF">
        <w:rPr>
          <w:b/>
        </w:rPr>
        <w:t>É</w:t>
      </w:r>
      <w:r>
        <w:rPr>
          <w:b/>
        </w:rPr>
        <w:t>RIENCE EN TANT QUE PARTENAIRE D’</w:t>
      </w:r>
      <w:r w:rsidR="007D6B5E">
        <w:rPr>
          <w:b/>
        </w:rPr>
        <w:t>EXÉ</w:t>
      </w:r>
      <w:r>
        <w:rPr>
          <w:b/>
        </w:rPr>
        <w:t>CUTION AU COURS DES TROIS DERNI</w:t>
      </w:r>
      <w:r w:rsidR="004E77FF">
        <w:rPr>
          <w:b/>
        </w:rPr>
        <w:t>È</w:t>
      </w:r>
      <w:r>
        <w:rPr>
          <w:b/>
        </w:rPr>
        <w:t>RES ANN</w:t>
      </w:r>
      <w:r w:rsidR="004E77FF">
        <w:rPr>
          <w:b/>
        </w:rPr>
        <w:t>É</w:t>
      </w:r>
      <w:r>
        <w:rPr>
          <w:b/>
        </w:rPr>
        <w:t>ES (format libre)</w:t>
      </w:r>
    </w:p>
    <w:p w14:paraId="7A042CFA" w14:textId="70E98F94" w:rsidR="0010606D" w:rsidRPr="00675063" w:rsidRDefault="0010606D" w:rsidP="0091364B">
      <w:pPr>
        <w:spacing w:after="120" w:line="240" w:lineRule="auto"/>
        <w:rPr>
          <w:rFonts w:cstheme="minorHAnsi"/>
        </w:rPr>
      </w:pPr>
      <w:r>
        <w:t>•</w:t>
      </w:r>
      <w:r>
        <w:tab/>
        <w:t>Début (mois/année)</w:t>
      </w:r>
    </w:p>
    <w:p w14:paraId="0D3E5CFF" w14:textId="77777777" w:rsidR="0010606D" w:rsidRPr="00675063" w:rsidRDefault="0010606D" w:rsidP="0091364B">
      <w:pPr>
        <w:spacing w:after="120" w:line="240" w:lineRule="auto"/>
        <w:rPr>
          <w:rFonts w:cstheme="minorHAnsi"/>
        </w:rPr>
      </w:pPr>
      <w:r>
        <w:t>•</w:t>
      </w:r>
      <w:r>
        <w:tab/>
        <w:t>Fin (mois/année)</w:t>
      </w:r>
    </w:p>
    <w:p w14:paraId="2C8264F3" w14:textId="3796D6CE" w:rsidR="0010606D" w:rsidRPr="00675063" w:rsidRDefault="0010606D" w:rsidP="0091364B">
      <w:pPr>
        <w:spacing w:after="120" w:line="240" w:lineRule="auto"/>
        <w:rPr>
          <w:rFonts w:cstheme="minorHAnsi"/>
        </w:rPr>
      </w:pPr>
      <w:r>
        <w:t>•</w:t>
      </w:r>
      <w:r>
        <w:tab/>
        <w:t>Donateur</w:t>
      </w:r>
      <w:r w:rsidR="007D6B5E">
        <w:t>/</w:t>
      </w:r>
      <w:r>
        <w:t>partenaire chef de file</w:t>
      </w:r>
    </w:p>
    <w:p w14:paraId="21678E9A" w14:textId="77777777" w:rsidR="0010606D" w:rsidRPr="00675063" w:rsidRDefault="0010606D" w:rsidP="0091364B">
      <w:pPr>
        <w:spacing w:after="120" w:line="240" w:lineRule="auto"/>
        <w:rPr>
          <w:rFonts w:cstheme="minorHAnsi"/>
        </w:rPr>
      </w:pPr>
      <w:r>
        <w:t>•</w:t>
      </w:r>
      <w:r>
        <w:tab/>
        <w:t>Description des projets</w:t>
      </w:r>
    </w:p>
    <w:p w14:paraId="1CD678FF" w14:textId="77777777" w:rsidR="0010606D" w:rsidRPr="00675063" w:rsidRDefault="0010606D" w:rsidP="0091364B">
      <w:pPr>
        <w:spacing w:after="120" w:line="240" w:lineRule="auto"/>
        <w:rPr>
          <w:rFonts w:cstheme="minorHAnsi"/>
        </w:rPr>
      </w:pPr>
      <w:r>
        <w:t>•</w:t>
      </w:r>
      <w:r>
        <w:tab/>
        <w:t xml:space="preserve">Montant du contrat </w:t>
      </w:r>
    </w:p>
    <w:p w14:paraId="6AEC9A50" w14:textId="6FFF4B5E" w:rsidR="0010606D" w:rsidRPr="00675063" w:rsidRDefault="0010606D" w:rsidP="0091364B">
      <w:pPr>
        <w:spacing w:after="120" w:line="240" w:lineRule="auto"/>
        <w:rPr>
          <w:rFonts w:cstheme="minorHAnsi"/>
        </w:rPr>
      </w:pPr>
      <w:r>
        <w:t>Remarques (veuillez fournir des pièces justificatives)</w:t>
      </w:r>
    </w:p>
    <w:p w14:paraId="40A55BCD" w14:textId="77777777" w:rsidR="00675063" w:rsidRPr="00675063" w:rsidRDefault="00675063" w:rsidP="0091364B">
      <w:pPr>
        <w:spacing w:after="120" w:line="240" w:lineRule="auto"/>
        <w:rPr>
          <w:rFonts w:cstheme="minorHAnsi"/>
        </w:rPr>
      </w:pPr>
    </w:p>
    <w:p w14:paraId="11E8DA70" w14:textId="58F412C5" w:rsidR="0010606D" w:rsidRPr="00675063" w:rsidRDefault="0010606D" w:rsidP="0091364B">
      <w:pPr>
        <w:spacing w:after="120" w:line="240" w:lineRule="auto"/>
        <w:rPr>
          <w:rFonts w:cstheme="minorHAnsi"/>
          <w:b/>
          <w:bCs/>
        </w:rPr>
      </w:pPr>
      <w:r>
        <w:rPr>
          <w:b/>
        </w:rPr>
        <w:t>TABLEAU</w:t>
      </w:r>
      <w:r w:rsidR="007D6B5E">
        <w:rPr>
          <w:b/>
        </w:rPr>
        <w:t> </w:t>
      </w:r>
      <w:r>
        <w:rPr>
          <w:b/>
        </w:rPr>
        <w:t>2 – EXP</w:t>
      </w:r>
      <w:r w:rsidR="004E77FF">
        <w:rPr>
          <w:b/>
        </w:rPr>
        <w:t>É</w:t>
      </w:r>
      <w:r>
        <w:rPr>
          <w:b/>
        </w:rPr>
        <w:t>RIENCE SIMILAIRE AU COURS DES TROIS DERNI</w:t>
      </w:r>
      <w:r w:rsidR="004E77FF">
        <w:rPr>
          <w:b/>
        </w:rPr>
        <w:t>È</w:t>
      </w:r>
      <w:r>
        <w:rPr>
          <w:b/>
        </w:rPr>
        <w:t>RES ANN</w:t>
      </w:r>
      <w:r w:rsidR="004E77FF">
        <w:rPr>
          <w:b/>
        </w:rPr>
        <w:t>É</w:t>
      </w:r>
      <w:r>
        <w:rPr>
          <w:b/>
        </w:rPr>
        <w:t>ES (format libre)</w:t>
      </w:r>
    </w:p>
    <w:p w14:paraId="2D10B967" w14:textId="77777777" w:rsidR="0010606D" w:rsidRPr="00675063" w:rsidRDefault="0010606D" w:rsidP="0091364B">
      <w:pPr>
        <w:spacing w:after="120" w:line="240" w:lineRule="auto"/>
        <w:rPr>
          <w:rFonts w:cstheme="minorHAnsi"/>
        </w:rPr>
      </w:pPr>
      <w:r>
        <w:t>•</w:t>
      </w:r>
      <w:r>
        <w:tab/>
        <w:t xml:space="preserve">Année </w:t>
      </w:r>
    </w:p>
    <w:p w14:paraId="75A57F87" w14:textId="569A51E9" w:rsidR="0010606D" w:rsidRPr="00675063" w:rsidRDefault="0010606D" w:rsidP="0091364B">
      <w:pPr>
        <w:spacing w:after="120" w:line="240" w:lineRule="auto"/>
        <w:rPr>
          <w:rFonts w:cstheme="minorHAnsi"/>
        </w:rPr>
      </w:pPr>
      <w:r>
        <w:t>•</w:t>
      </w:r>
      <w:r>
        <w:tab/>
        <w:t>Donateur</w:t>
      </w:r>
      <w:r w:rsidR="007D6B5E">
        <w:t>/</w:t>
      </w:r>
      <w:r>
        <w:t>partenaire chef de file</w:t>
      </w:r>
    </w:p>
    <w:p w14:paraId="691A5973" w14:textId="77777777" w:rsidR="0010606D" w:rsidRPr="00675063" w:rsidRDefault="0010606D" w:rsidP="0091364B">
      <w:pPr>
        <w:spacing w:after="120" w:line="240" w:lineRule="auto"/>
        <w:rPr>
          <w:rFonts w:cstheme="minorHAnsi"/>
        </w:rPr>
      </w:pPr>
      <w:r>
        <w:t>•</w:t>
      </w:r>
      <w:r>
        <w:tab/>
        <w:t xml:space="preserve">Description des projets </w:t>
      </w:r>
    </w:p>
    <w:p w14:paraId="32E670E9" w14:textId="77777777" w:rsidR="0010606D" w:rsidRPr="00675063" w:rsidRDefault="0010606D" w:rsidP="0091364B">
      <w:pPr>
        <w:spacing w:after="120" w:line="240" w:lineRule="auto"/>
        <w:rPr>
          <w:rFonts w:cstheme="minorHAnsi"/>
        </w:rPr>
      </w:pPr>
      <w:r>
        <w:t>•</w:t>
      </w:r>
      <w:r>
        <w:tab/>
        <w:t xml:space="preserve">Montant du contrat </w:t>
      </w:r>
    </w:p>
    <w:p w14:paraId="4D867635" w14:textId="77777777" w:rsidR="0010606D" w:rsidRPr="00675063" w:rsidRDefault="0010606D" w:rsidP="0091364B">
      <w:pPr>
        <w:spacing w:after="120" w:line="240" w:lineRule="auto"/>
        <w:rPr>
          <w:rFonts w:cstheme="minorHAnsi"/>
        </w:rPr>
      </w:pPr>
      <w:r>
        <w:t>•</w:t>
      </w:r>
      <w:r>
        <w:tab/>
        <w:t>Remarques (veuillez fournir des pièces justificatives*)</w:t>
      </w:r>
    </w:p>
    <w:p w14:paraId="351D345E" w14:textId="77777777" w:rsidR="0010606D" w:rsidRPr="00675063" w:rsidRDefault="0010606D" w:rsidP="0091364B">
      <w:pPr>
        <w:spacing w:after="120" w:line="240" w:lineRule="auto"/>
        <w:rPr>
          <w:rFonts w:cstheme="minorHAnsi"/>
        </w:rPr>
      </w:pPr>
    </w:p>
    <w:p w14:paraId="3C6EBD6F" w14:textId="193BDC52" w:rsidR="0010606D" w:rsidRPr="00675063" w:rsidRDefault="0010606D" w:rsidP="0091364B">
      <w:pPr>
        <w:spacing w:after="120" w:line="240" w:lineRule="auto"/>
        <w:rPr>
          <w:rFonts w:cstheme="minorHAnsi"/>
          <w:b/>
          <w:bCs/>
        </w:rPr>
      </w:pPr>
      <w:r>
        <w:rPr>
          <w:b/>
        </w:rPr>
        <w:t>TABLEAU</w:t>
      </w:r>
      <w:r w:rsidR="007D6B5E">
        <w:rPr>
          <w:b/>
        </w:rPr>
        <w:t> </w:t>
      </w:r>
      <w:r>
        <w:rPr>
          <w:b/>
        </w:rPr>
        <w:t>3 – LISTE DES PRINCIPAUX MEMBRES DU PERSONNEL (format libre)</w:t>
      </w:r>
    </w:p>
    <w:p w14:paraId="7F662981" w14:textId="77777777" w:rsidR="0010606D" w:rsidRPr="00675063" w:rsidRDefault="0010606D" w:rsidP="0091364B">
      <w:pPr>
        <w:spacing w:after="120" w:line="240" w:lineRule="auto"/>
        <w:rPr>
          <w:rFonts w:cstheme="minorHAnsi"/>
        </w:rPr>
      </w:pPr>
      <w:r>
        <w:t>•</w:t>
      </w:r>
      <w:r>
        <w:tab/>
        <w:t>Nom</w:t>
      </w:r>
    </w:p>
    <w:p w14:paraId="0D53466F" w14:textId="6A1D31E4" w:rsidR="0010606D" w:rsidRPr="00675063" w:rsidRDefault="0010606D" w:rsidP="0091364B">
      <w:pPr>
        <w:spacing w:after="120" w:line="240" w:lineRule="auto"/>
        <w:rPr>
          <w:rFonts w:cstheme="minorHAnsi"/>
        </w:rPr>
      </w:pPr>
      <w:r>
        <w:t>•</w:t>
      </w:r>
      <w:r>
        <w:tab/>
        <w:t xml:space="preserve">Fonction </w:t>
      </w:r>
      <w:r w:rsidR="00DE7314">
        <w:t>et qualification</w:t>
      </w:r>
      <w:r w:rsidR="00605239">
        <w:t>s</w:t>
      </w:r>
    </w:p>
    <w:p w14:paraId="4EC1BA82" w14:textId="77777777" w:rsidR="0010606D" w:rsidRPr="00675063" w:rsidRDefault="0010606D" w:rsidP="0091364B">
      <w:pPr>
        <w:spacing w:after="120" w:line="240" w:lineRule="auto"/>
        <w:rPr>
          <w:rFonts w:cstheme="minorHAnsi"/>
        </w:rPr>
      </w:pPr>
      <w:r>
        <w:t>•</w:t>
      </w:r>
      <w:r>
        <w:tab/>
        <w:t>Nombre d’années d’expérience</w:t>
      </w:r>
    </w:p>
    <w:p w14:paraId="665D5763" w14:textId="49E1F3A9" w:rsidR="0010606D" w:rsidRPr="00675063" w:rsidRDefault="0010606D" w:rsidP="0091364B">
      <w:pPr>
        <w:spacing w:after="120" w:line="240" w:lineRule="auto"/>
        <w:rPr>
          <w:rFonts w:cstheme="minorHAnsi"/>
        </w:rPr>
      </w:pPr>
      <w:r>
        <w:t xml:space="preserve">Veuillez fournir un organigramme ainsi qu’un CV détaillé des membres clés de la direction et du personnel de </w:t>
      </w:r>
      <w:r w:rsidRPr="00DE4C9D">
        <w:t>l’organisat</w:t>
      </w:r>
      <w:r>
        <w:t>ion</w:t>
      </w:r>
      <w:r w:rsidR="004E77FF">
        <w:t>.</w:t>
      </w:r>
    </w:p>
    <w:p w14:paraId="286E26F2" w14:textId="77777777" w:rsidR="00EC2967" w:rsidRPr="00675063" w:rsidRDefault="00EC2967" w:rsidP="0091364B">
      <w:pPr>
        <w:spacing w:after="120" w:line="240" w:lineRule="auto"/>
        <w:rPr>
          <w:rFonts w:cstheme="minorHAnsi"/>
        </w:rPr>
      </w:pPr>
    </w:p>
    <w:p w14:paraId="25EE5D8A" w14:textId="23341A71" w:rsidR="0010606D" w:rsidRPr="00675063" w:rsidRDefault="0010606D" w:rsidP="0091364B">
      <w:pPr>
        <w:spacing w:after="120" w:line="240" w:lineRule="auto"/>
        <w:rPr>
          <w:rFonts w:cstheme="minorHAnsi"/>
          <w:b/>
          <w:bCs/>
        </w:rPr>
      </w:pPr>
      <w:r>
        <w:rPr>
          <w:b/>
        </w:rPr>
        <w:t>TABLEAU</w:t>
      </w:r>
      <w:r w:rsidR="007D6B5E">
        <w:rPr>
          <w:b/>
        </w:rPr>
        <w:t> </w:t>
      </w:r>
      <w:r>
        <w:rPr>
          <w:b/>
        </w:rPr>
        <w:t>4 – AUTRES INFORMATION</w:t>
      </w:r>
      <w:r w:rsidR="004E77FF">
        <w:rPr>
          <w:b/>
        </w:rPr>
        <w:t>S</w:t>
      </w:r>
      <w:r>
        <w:rPr>
          <w:b/>
        </w:rPr>
        <w:t xml:space="preserve"> (format libre)</w:t>
      </w:r>
    </w:p>
    <w:p w14:paraId="2E5AF97F" w14:textId="77777777" w:rsidR="00EC2967" w:rsidRPr="00675063" w:rsidRDefault="00EC2967" w:rsidP="0091364B">
      <w:pPr>
        <w:spacing w:after="120" w:line="240" w:lineRule="auto"/>
        <w:rPr>
          <w:rFonts w:cstheme="minorHAnsi"/>
        </w:rPr>
      </w:pPr>
    </w:p>
    <w:p w14:paraId="4487322D" w14:textId="0F8E56F0" w:rsidR="0010606D" w:rsidRPr="00675063" w:rsidRDefault="0010606D" w:rsidP="0091364B">
      <w:pPr>
        <w:spacing w:after="120" w:line="240" w:lineRule="auto"/>
        <w:rPr>
          <w:rFonts w:cstheme="minorHAnsi"/>
        </w:rPr>
      </w:pPr>
      <w:r>
        <w:t>Outre les informations demandées, les partenaires d’exécution peuvent joindre tout</w:t>
      </w:r>
      <w:r w:rsidR="003B146B">
        <w:t xml:space="preserve"> autre</w:t>
      </w:r>
      <w:r>
        <w:t xml:space="preserve"> document pertinent</w:t>
      </w:r>
      <w:r w:rsidR="004E77FF">
        <w:t>.</w:t>
      </w:r>
    </w:p>
    <w:p w14:paraId="067E115C" w14:textId="77777777" w:rsidR="00EC2967" w:rsidRPr="00675063" w:rsidRDefault="00EC2967" w:rsidP="0091364B">
      <w:pPr>
        <w:spacing w:after="120" w:line="240" w:lineRule="auto"/>
        <w:rPr>
          <w:rFonts w:cstheme="minorHAnsi"/>
        </w:rPr>
      </w:pPr>
    </w:p>
    <w:p w14:paraId="17504604" w14:textId="77777777" w:rsidR="00EC2967" w:rsidRPr="00675063" w:rsidRDefault="00EC2967" w:rsidP="0091364B">
      <w:pPr>
        <w:spacing w:after="120" w:line="240" w:lineRule="auto"/>
        <w:rPr>
          <w:rFonts w:cstheme="minorHAnsi"/>
        </w:rPr>
      </w:pPr>
    </w:p>
    <w:p w14:paraId="32F99A08" w14:textId="77777777" w:rsidR="00EC2967" w:rsidRPr="00675063" w:rsidRDefault="00EC2967" w:rsidP="0091364B">
      <w:pPr>
        <w:spacing w:after="120" w:line="240" w:lineRule="auto"/>
        <w:rPr>
          <w:rFonts w:cstheme="minorHAnsi"/>
        </w:rPr>
      </w:pPr>
    </w:p>
    <w:p w14:paraId="36FFBF56" w14:textId="77777777" w:rsidR="00EC2967" w:rsidRPr="00675063" w:rsidRDefault="00EC2967" w:rsidP="0091364B">
      <w:pPr>
        <w:spacing w:after="120" w:line="240" w:lineRule="auto"/>
        <w:rPr>
          <w:rFonts w:cstheme="minorHAnsi"/>
        </w:rPr>
      </w:pPr>
    </w:p>
    <w:p w14:paraId="447E605B" w14:textId="77777777" w:rsidR="00EC2967" w:rsidRPr="00675063" w:rsidRDefault="00EC2967" w:rsidP="0091364B">
      <w:pPr>
        <w:spacing w:after="120" w:line="240" w:lineRule="auto"/>
        <w:rPr>
          <w:rFonts w:cstheme="minorHAnsi"/>
        </w:rPr>
      </w:pPr>
    </w:p>
    <w:p w14:paraId="137B55D2" w14:textId="77777777" w:rsidR="00EC2967" w:rsidRPr="00675063" w:rsidRDefault="00EC2967" w:rsidP="0091364B">
      <w:pPr>
        <w:spacing w:after="120" w:line="240" w:lineRule="auto"/>
        <w:rPr>
          <w:rFonts w:cstheme="minorHAnsi"/>
        </w:rPr>
      </w:pPr>
    </w:p>
    <w:p w14:paraId="4D84C8FF" w14:textId="77777777" w:rsidR="00EC2967" w:rsidRPr="00675063" w:rsidRDefault="00EC2967" w:rsidP="0091364B">
      <w:pPr>
        <w:spacing w:after="120" w:line="240" w:lineRule="auto"/>
        <w:rPr>
          <w:rFonts w:cstheme="minorHAnsi"/>
        </w:rPr>
      </w:pPr>
    </w:p>
    <w:p w14:paraId="2C9C0183" w14:textId="77777777" w:rsidR="00EC2967" w:rsidRPr="00675063" w:rsidRDefault="00EC2967" w:rsidP="0091364B">
      <w:pPr>
        <w:spacing w:after="120" w:line="240" w:lineRule="auto"/>
        <w:rPr>
          <w:rFonts w:cstheme="minorHAnsi"/>
        </w:rPr>
      </w:pPr>
    </w:p>
    <w:p w14:paraId="39B94D65" w14:textId="77777777" w:rsidR="00EC2967" w:rsidRPr="00675063" w:rsidRDefault="00EC2967" w:rsidP="0091364B">
      <w:pPr>
        <w:spacing w:after="120" w:line="240" w:lineRule="auto"/>
        <w:rPr>
          <w:rFonts w:cstheme="minorHAnsi"/>
        </w:rPr>
      </w:pPr>
    </w:p>
    <w:p w14:paraId="03ADA874" w14:textId="77777777" w:rsidR="00593A8F" w:rsidRPr="00675063" w:rsidRDefault="00593A8F" w:rsidP="0091364B">
      <w:pPr>
        <w:spacing w:after="120" w:line="240" w:lineRule="auto"/>
        <w:rPr>
          <w:rFonts w:cstheme="minorHAnsi"/>
          <w:b/>
          <w:bCs/>
        </w:rPr>
      </w:pPr>
      <w:r>
        <w:br w:type="page"/>
      </w:r>
    </w:p>
    <w:p w14:paraId="7B6701AB" w14:textId="2D1194B3" w:rsidR="00EC2967" w:rsidRPr="00675063" w:rsidRDefault="006E094F" w:rsidP="0091364B">
      <w:pPr>
        <w:spacing w:after="120" w:line="240" w:lineRule="auto"/>
        <w:rPr>
          <w:rFonts w:eastAsiaTheme="minorEastAsia"/>
          <w:color w:val="4472C4"/>
          <w:sz w:val="28"/>
          <w:szCs w:val="28"/>
        </w:rPr>
      </w:pPr>
      <w:r>
        <w:rPr>
          <w:color w:val="4472C4"/>
          <w:sz w:val="28"/>
        </w:rPr>
        <w:t xml:space="preserve">Bureau </w:t>
      </w:r>
      <w:r w:rsidR="7C7DAED6">
        <w:rPr>
          <w:color w:val="4472C4"/>
          <w:sz w:val="28"/>
        </w:rPr>
        <w:t>de l’OIM –</w:t>
      </w:r>
      <w:r w:rsidR="00BA0143">
        <w:rPr>
          <w:color w:val="4472C4"/>
          <w:sz w:val="28"/>
        </w:rPr>
        <w:t> </w:t>
      </w:r>
      <w:r w:rsidR="7C7DAED6">
        <w:rPr>
          <w:color w:val="4472C4"/>
          <w:sz w:val="28"/>
        </w:rPr>
        <w:t>(</w:t>
      </w:r>
      <w:r w:rsidR="00A544BE">
        <w:rPr>
          <w:color w:val="4472C4"/>
          <w:sz w:val="28"/>
        </w:rPr>
        <w:t>Niamey</w:t>
      </w:r>
      <w:r w:rsidR="7C7DAED6">
        <w:rPr>
          <w:color w:val="4472C4"/>
          <w:sz w:val="28"/>
        </w:rPr>
        <w:t>)</w:t>
      </w:r>
    </w:p>
    <w:p w14:paraId="7B2547F1" w14:textId="4FC6E210" w:rsidR="00EC2967" w:rsidRPr="00F74E43" w:rsidRDefault="7C7DAED6" w:rsidP="0091364B">
      <w:pPr>
        <w:spacing w:after="120" w:line="240" w:lineRule="auto"/>
        <w:rPr>
          <w:rFonts w:eastAsiaTheme="minorEastAsia"/>
          <w:color w:val="4472C4"/>
          <w:sz w:val="28"/>
          <w:szCs w:val="28"/>
        </w:rPr>
      </w:pPr>
      <w:r w:rsidRPr="00A544BE">
        <w:rPr>
          <w:color w:val="4472C4"/>
          <w:sz w:val="24"/>
          <w:szCs w:val="20"/>
        </w:rPr>
        <w:t>Numéro de référence de l’appel à manifestation d’intérêt de l’OIM</w:t>
      </w:r>
      <w:r w:rsidR="00BA0143">
        <w:rPr>
          <w:color w:val="4472C4"/>
          <w:sz w:val="28"/>
        </w:rPr>
        <w:t> </w:t>
      </w:r>
      <w:r w:rsidR="00C032F6">
        <w:rPr>
          <w:color w:val="4472C4"/>
          <w:sz w:val="28"/>
        </w:rPr>
        <w:t>:</w:t>
      </w:r>
      <w:r>
        <w:rPr>
          <w:color w:val="4472C4"/>
          <w:sz w:val="28"/>
        </w:rPr>
        <w:t xml:space="preserve"> </w:t>
      </w:r>
      <w:r w:rsidR="00F74E43" w:rsidRPr="00F74E43">
        <w:rPr>
          <w:rFonts w:eastAsia="Arial" w:cstheme="minorHAnsi"/>
          <w:b/>
          <w:bCs/>
        </w:rPr>
        <w:t>IP Management-09/2025-No.</w:t>
      </w:r>
      <w:r w:rsidR="00F74E43" w:rsidRPr="00F74E43">
        <w:rPr>
          <w:rFonts w:eastAsia="Arial" w:cstheme="minorHAnsi"/>
          <w:b/>
          <w:bCs/>
          <w:color w:val="FF0000"/>
        </w:rPr>
        <w:t>003</w:t>
      </w:r>
    </w:p>
    <w:p w14:paraId="25BD16E5" w14:textId="797D54DA" w:rsidR="00EC2967" w:rsidRPr="00675063" w:rsidRDefault="7C7DAED6" w:rsidP="0091364B">
      <w:pPr>
        <w:spacing w:after="120" w:line="240" w:lineRule="auto"/>
        <w:jc w:val="center"/>
        <w:rPr>
          <w:rFonts w:eastAsiaTheme="minorEastAsia"/>
          <w:b/>
          <w:bCs/>
          <w:sz w:val="28"/>
          <w:szCs w:val="28"/>
        </w:rPr>
      </w:pPr>
      <w:r>
        <w:rPr>
          <w:b/>
          <w:sz w:val="28"/>
        </w:rPr>
        <w:t>Mandat</w:t>
      </w:r>
    </w:p>
    <w:p w14:paraId="79429F07" w14:textId="2360BA69" w:rsidR="00EC2967" w:rsidRPr="00675063" w:rsidRDefault="7C7DAED6" w:rsidP="0091364B">
      <w:pPr>
        <w:spacing w:after="120" w:line="240" w:lineRule="auto"/>
        <w:jc w:val="center"/>
        <w:rPr>
          <w:rFonts w:eastAsiaTheme="minorEastAsia"/>
          <w:b/>
          <w:bCs/>
        </w:rPr>
      </w:pPr>
      <w:r>
        <w:rPr>
          <w:b/>
        </w:rPr>
        <w:t xml:space="preserve"> </w:t>
      </w:r>
    </w:p>
    <w:tbl>
      <w:tblPr>
        <w:tblStyle w:val="TableGrid"/>
        <w:tblW w:w="0" w:type="auto"/>
        <w:jc w:val="center"/>
        <w:tblLayout w:type="fixed"/>
        <w:tblLook w:val="04A0" w:firstRow="1" w:lastRow="0" w:firstColumn="1" w:lastColumn="0" w:noHBand="0" w:noVBand="1"/>
      </w:tblPr>
      <w:tblGrid>
        <w:gridCol w:w="9015"/>
      </w:tblGrid>
      <w:tr w:rsidR="085D548D" w14:paraId="50732B0D"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0DFDEC26" w14:textId="643A0821" w:rsidR="085D548D" w:rsidRPr="0028109A" w:rsidRDefault="085D548D" w:rsidP="0091364B">
            <w:pPr>
              <w:spacing w:after="120"/>
              <w:rPr>
                <w:rFonts w:eastAsiaTheme="minorEastAsia"/>
                <w:b/>
                <w:bCs/>
              </w:rPr>
            </w:pPr>
            <w:r w:rsidRPr="0028109A">
              <w:rPr>
                <w:b/>
                <w:bCs/>
              </w:rPr>
              <w:t>Introduction</w:t>
            </w:r>
          </w:p>
        </w:tc>
      </w:tr>
      <w:tr w:rsidR="085D548D" w14:paraId="1E15A223" w14:textId="77777777" w:rsidTr="085D548D">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540F7822" w14:textId="241D31E6" w:rsidR="001A7997" w:rsidRDefault="001A7997" w:rsidP="001A7997">
            <w:pPr>
              <w:spacing w:after="11"/>
              <w:jc w:val="both"/>
            </w:pPr>
            <w:r w:rsidRPr="001F5254">
              <w:t xml:space="preserve">L'OIM cherche à </w:t>
            </w:r>
            <w:r>
              <w:t xml:space="preserve">collaborer avec un </w:t>
            </w:r>
            <w:r w:rsidRPr="00420A0C">
              <w:rPr>
                <w:b/>
                <w:bCs/>
              </w:rPr>
              <w:t>consortium</w:t>
            </w:r>
            <w:r>
              <w:t xml:space="preserve"> </w:t>
            </w:r>
            <w:r>
              <w:rPr>
                <w:color w:val="000000" w:themeColor="text1"/>
              </w:rPr>
              <w:t>(</w:t>
            </w:r>
            <w:r w:rsidRPr="00420A0C">
              <w:rPr>
                <w:color w:val="000000" w:themeColor="text1"/>
              </w:rPr>
              <w:t>une organisation non-gouvernementale</w:t>
            </w:r>
            <w:r>
              <w:rPr>
                <w:color w:val="000000" w:themeColor="text1"/>
              </w:rPr>
              <w:t xml:space="preserve"> </w:t>
            </w:r>
            <w:r w:rsidRPr="001F5254">
              <w:t>qualifié</w:t>
            </w:r>
            <w:r>
              <w:t>e</w:t>
            </w:r>
            <w:r w:rsidRPr="001F5254">
              <w:t xml:space="preserve"> </w:t>
            </w:r>
            <w:r>
              <w:t xml:space="preserve">et un cabinet spécialisé) </w:t>
            </w:r>
            <w:r w:rsidRPr="001F5254">
              <w:t xml:space="preserve">pour </w:t>
            </w:r>
            <w:r>
              <w:t>mettre respectivement en œuvre les services de formation professionnelle et d’insertion à l’emploi en faveur des jeunes ainsi qu’apporter l’appui technique pour la création des unités semi-industrielles dans les régions de Niamey, Tahoua, Zinder et Agadez</w:t>
            </w:r>
            <w:r w:rsidRPr="001F5254">
              <w:t xml:space="preserve">. </w:t>
            </w:r>
          </w:p>
          <w:p w14:paraId="70808DEF" w14:textId="77777777" w:rsidR="001A7997" w:rsidRDefault="001A7997" w:rsidP="001A7997">
            <w:pPr>
              <w:spacing w:after="11"/>
              <w:jc w:val="both"/>
            </w:pPr>
            <w:r>
              <w:t>C</w:t>
            </w:r>
            <w:r w:rsidRPr="001F5254">
              <w:t xml:space="preserve">ette collaboration </w:t>
            </w:r>
            <w:r>
              <w:t xml:space="preserve">permettra de concevoir et mettre en œuvre des formations professionnelle adaptées à divers profils des jeunes (qualifiés, non-qualifiés, non-scolarisés) dans les filières porteuses, la création de nouveaux emplois et l’acquisition des compétences recherchées sur le marché du travail. Cette approche permettra de répondre au mieux aux besoins spécifiques de chaque catégorie des jeunes, favorisant ainsi une insertion professionnelle durable et un développement local inclusif dans les régions ciblées et tout en offrant des alternatives à la migration irrégulière. </w:t>
            </w:r>
          </w:p>
          <w:p w14:paraId="30C052E0" w14:textId="26965B46" w:rsidR="085D548D" w:rsidRDefault="085D548D" w:rsidP="00911EAD">
            <w:pPr>
              <w:spacing w:after="11"/>
              <w:jc w:val="both"/>
              <w:rPr>
                <w:rFonts w:eastAsiaTheme="minorEastAsia"/>
              </w:rPr>
            </w:pPr>
          </w:p>
        </w:tc>
      </w:tr>
      <w:tr w:rsidR="085D548D" w14:paraId="2F29DCC3"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3389C3E2" w14:textId="28911549" w:rsidR="085D548D" w:rsidRPr="0028109A" w:rsidRDefault="085D548D" w:rsidP="0091364B">
            <w:pPr>
              <w:spacing w:after="120"/>
              <w:rPr>
                <w:rFonts w:eastAsiaTheme="minorEastAsia"/>
                <w:b/>
                <w:bCs/>
              </w:rPr>
            </w:pPr>
            <w:r w:rsidRPr="0028109A">
              <w:rPr>
                <w:b/>
                <w:bCs/>
              </w:rPr>
              <w:t>Contexte</w:t>
            </w:r>
          </w:p>
        </w:tc>
      </w:tr>
      <w:tr w:rsidR="001007A1" w14:paraId="7BB18195" w14:textId="77777777" w:rsidTr="085D548D">
        <w:trPr>
          <w:trHeight w:val="495"/>
          <w:jc w:val="center"/>
        </w:trPr>
        <w:tc>
          <w:tcPr>
            <w:tcW w:w="9015" w:type="dxa"/>
            <w:tcBorders>
              <w:top w:val="single" w:sz="8" w:space="0" w:color="auto"/>
              <w:left w:val="single" w:sz="8" w:space="0" w:color="auto"/>
              <w:bottom w:val="single" w:sz="8" w:space="0" w:color="auto"/>
              <w:right w:val="single" w:sz="8" w:space="0" w:color="auto"/>
            </w:tcBorders>
          </w:tcPr>
          <w:p w14:paraId="18D28EA0" w14:textId="77777777" w:rsidR="001007A1" w:rsidRDefault="001007A1" w:rsidP="001007A1">
            <w:pPr>
              <w:ind w:right="23"/>
              <w:jc w:val="both"/>
            </w:pPr>
            <w:r>
              <w:t>Le Niger est confronté à plusieurs défis majeurs, tels que le chômage élevé et le sous-emploi des jeunes, les pressions démographiques croissantes, la dépendance à l’agriculture de subsistance, la vulnérabilité aux conditions climatiques et l’insécurité régionale. Cette situation fait partie des facteurs qui entraînent un phénomène de migration irrégulière des jeunes à la recherche des meilleurs moyens de subsistance, ce qui accroît leur vulnérabilité à la traite des personnes et au trafic.</w:t>
            </w:r>
          </w:p>
          <w:p w14:paraId="60B64D57" w14:textId="77777777" w:rsidR="001007A1" w:rsidRDefault="001007A1" w:rsidP="001007A1">
            <w:pPr>
              <w:ind w:right="23"/>
              <w:jc w:val="both"/>
            </w:pPr>
            <w:r>
              <w:t>Afin de relever les défis liés à l’emploi et au manque d’opportunités économiques, le projet « Initiatives pour le Développement des Entreprises – IDEE Jeune » contribue à l’inclusion économique des jeunes et des femmes en favorisant l’entrepreneuriat et en renforçant les compétences adaptées aux besoins du marché de travail.</w:t>
            </w:r>
          </w:p>
          <w:p w14:paraId="4CC1EBCE" w14:textId="77777777" w:rsidR="001007A1" w:rsidRDefault="001007A1" w:rsidP="001007A1">
            <w:pPr>
              <w:ind w:right="23"/>
              <w:jc w:val="both"/>
            </w:pPr>
            <w:r>
              <w:t>Dans un contexte de vulnérabilité socioéconomique accrue au Niger, notamment dans les régions de Niamey, Tahoua, Zinder et Agadez, les jeunes sont exposés à un taux de chômage élevé, à la précarité et aux risques liés à la migration irrégulière. Le projet IDEE JEUNE contribue à renforcer l’employabilité et la promotion de l’entrepreneuriat local des jeunes. L’accès limité à la formation professionnelle et aux compétences adaptées au marché du travail est une des causes majeures du chômage et de l’informalité. Pour y remédier, le projet prévoit le renforcement des capacités professionnelles et techniques des groupes cibles (jeunes et femmes) afin de faciliter leur insertion durable dans le tissu économique local.</w:t>
            </w:r>
          </w:p>
          <w:p w14:paraId="46801893" w14:textId="77777777" w:rsidR="001007A1" w:rsidRDefault="001007A1" w:rsidP="001007A1">
            <w:pPr>
              <w:ind w:right="23"/>
              <w:jc w:val="both"/>
            </w:pPr>
            <w:r>
              <w:t>Pour rappel, cette phase du projet IDEE, financé par le ministère italien des Affaires Etrangères et de la Coopération Internationale, avec l’appui technique de l’Agence italienne pour la Coopération au Développement (AICS), vise à offrir des opportunités économiques pour 4,350 personnes, notamment les jeunes de 18 à 35 ans et les femmes porteuses des projets entrepreneuriaux, les migrants nigériens de retour et les communautés hôtes.</w:t>
            </w:r>
          </w:p>
          <w:p w14:paraId="5A2EB596" w14:textId="3B3B97F8" w:rsidR="001007A1" w:rsidRDefault="001007A1" w:rsidP="001007A1">
            <w:pPr>
              <w:spacing w:after="120"/>
              <w:rPr>
                <w:rFonts w:eastAsiaTheme="minorEastAsia"/>
                <w:color w:val="4472C4"/>
              </w:rPr>
            </w:pPr>
            <w:r>
              <w:t>Le projet est aligné sur les cadres politiques nationaux et internationaux existants, et bénéficie du soutien de divers ministères, de l’Agence Nationale pour la Promotion de l’Emploi (ANPE) et de partenaires locaux tels que les incubateurs d’entreprises et les institutions gouvernementales. Le projet s’appuie aussi sur les recommandations des parties prenantes recueillies lors des consultations durant la mise en œuvre des phases précédentes du projet IDEE</w:t>
            </w:r>
            <w:r>
              <w:rPr>
                <w:rStyle w:val="FootnoteReference"/>
              </w:rPr>
              <w:footnoteReference w:id="2"/>
            </w:r>
            <w:r>
              <w:t>.</w:t>
            </w:r>
          </w:p>
        </w:tc>
      </w:tr>
      <w:tr w:rsidR="001007A1" w14:paraId="794CB35B"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5ED75E5C" w14:textId="4D47820D" w:rsidR="001007A1" w:rsidRPr="0028109A" w:rsidRDefault="001007A1" w:rsidP="001007A1">
            <w:pPr>
              <w:spacing w:after="120"/>
              <w:rPr>
                <w:rFonts w:eastAsiaTheme="minorEastAsia"/>
                <w:b/>
                <w:bCs/>
              </w:rPr>
            </w:pPr>
            <w:r w:rsidRPr="0028109A">
              <w:rPr>
                <w:b/>
                <w:bCs/>
              </w:rPr>
              <w:t>Objectif</w:t>
            </w:r>
          </w:p>
        </w:tc>
      </w:tr>
      <w:tr w:rsidR="00132673" w14:paraId="70754DE5" w14:textId="77777777" w:rsidTr="085D548D">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7BD7D7FD" w14:textId="77777777" w:rsidR="00132673" w:rsidRDefault="00132673" w:rsidP="00132673">
            <w:pPr>
              <w:spacing w:after="120"/>
              <w:jc w:val="both"/>
            </w:pPr>
            <w:r>
              <w:rPr>
                <w:b/>
                <w:bCs/>
              </w:rPr>
              <w:t>L’objectif général</w:t>
            </w:r>
            <w:r>
              <w:rPr>
                <w:rFonts w:cstheme="minorHAnsi"/>
                <w:b/>
                <w:bCs/>
              </w:rPr>
              <w:t> </w:t>
            </w:r>
            <w:r>
              <w:t>: les services de formation professionnelle visent à favoriser l’autonomisation et l’insertion profession, sociale et économiques durable.</w:t>
            </w:r>
          </w:p>
          <w:p w14:paraId="2285F455" w14:textId="77777777" w:rsidR="00132673" w:rsidRDefault="00132673" w:rsidP="00132673">
            <w:pPr>
              <w:spacing w:after="120"/>
              <w:jc w:val="both"/>
              <w:rPr>
                <w:b/>
                <w:bCs/>
              </w:rPr>
            </w:pPr>
            <w:r w:rsidRPr="0045494F">
              <w:rPr>
                <w:b/>
                <w:bCs/>
              </w:rPr>
              <w:t>Les objectifs spécifiques</w:t>
            </w:r>
            <w:r>
              <w:rPr>
                <w:b/>
                <w:bCs/>
              </w:rPr>
              <w:t xml:space="preserve"> (OS)</w:t>
            </w:r>
            <w:r w:rsidRPr="0045494F">
              <w:rPr>
                <w:b/>
                <w:bCs/>
              </w:rPr>
              <w:t xml:space="preserve"> : </w:t>
            </w:r>
          </w:p>
          <w:p w14:paraId="46DE3201" w14:textId="7C104A07" w:rsidR="00132673" w:rsidRPr="00132673" w:rsidRDefault="00132673" w:rsidP="00132673">
            <w:pPr>
              <w:pStyle w:val="ListParagraph"/>
              <w:numPr>
                <w:ilvl w:val="0"/>
                <w:numId w:val="44"/>
              </w:numPr>
              <w:spacing w:after="120"/>
              <w:jc w:val="both"/>
              <w:rPr>
                <w:b/>
                <w:bCs/>
              </w:rPr>
            </w:pPr>
            <w:r>
              <w:rPr>
                <w:b/>
                <w:bCs/>
              </w:rPr>
              <w:t>OS 1 </w:t>
            </w:r>
            <w:r w:rsidRPr="00DD5C93">
              <w:t>(</w:t>
            </w:r>
            <w:r w:rsidRPr="00DD5C93">
              <w:rPr>
                <w:b/>
                <w:bCs/>
              </w:rPr>
              <w:t>Sur le volet formation professionnelle et insertion à l’emploi en faveur des jeunes)</w:t>
            </w:r>
            <w:r w:rsidRPr="000F4ABF">
              <w:rPr>
                <w:b/>
                <w:bCs/>
              </w:rPr>
              <w:t> :</w:t>
            </w:r>
            <w:r>
              <w:rPr>
                <w:b/>
                <w:bCs/>
              </w:rPr>
              <w:t xml:space="preserve"> </w:t>
            </w:r>
            <w:r>
              <w:t xml:space="preserve">Offrir aux jeunes – en particulier ceux qui sont éloignés de l’emploi ou qui manquent de qualifications, un parcours personnalisé depuis l’identification de leurs aspirations jusqu’à leur stabilisation professionnelle, en passant par l’acquisition de compétences et l’intégration dans le monde du travail, </w:t>
            </w:r>
            <w:r w:rsidRPr="0087276A">
              <w:t>et d</w:t>
            </w:r>
            <w:r>
              <w:t xml:space="preserve">’appuyer le développement durable des entreprises portées par les jeunes, la création d’emplois, l’acquisition des compétences recherchées sur le marché du travail. </w:t>
            </w:r>
            <w:r w:rsidRPr="000F4ABF">
              <w:rPr>
                <w:b/>
                <w:bCs/>
              </w:rPr>
              <w:t xml:space="preserve"> </w:t>
            </w:r>
          </w:p>
          <w:p w14:paraId="47E34DC5" w14:textId="553139A3" w:rsidR="00132673" w:rsidRDefault="00132673" w:rsidP="00132673">
            <w:pPr>
              <w:spacing w:after="120"/>
              <w:rPr>
                <w:rFonts w:eastAsiaTheme="minorEastAsia"/>
              </w:rPr>
            </w:pPr>
            <w:r w:rsidRPr="000F4ABF">
              <w:rPr>
                <w:b/>
                <w:bCs/>
              </w:rPr>
              <w:t xml:space="preserve">OS 2 </w:t>
            </w:r>
            <w:r w:rsidRPr="00DD5C93">
              <w:rPr>
                <w:b/>
                <w:bCs/>
              </w:rPr>
              <w:t>(Sur le volet de la création des unités semi-industrielles dans les filières émergentes</w:t>
            </w:r>
            <w:r w:rsidRPr="00DD5C93">
              <w:t>) :</w:t>
            </w:r>
            <w:r>
              <w:t xml:space="preserve"> Garantir que les unités semi-industrielles sont créées et opérationnelles, disposent des compétences humaines et des processus nécessaires pour fonctionner de manière autonome, efficace et durable. Assurer un accompagnement en fourniture de matériel, en mettant l’accent sur le transfert de connaissances et la montée en compétences des acteurs locaux. </w:t>
            </w:r>
          </w:p>
        </w:tc>
      </w:tr>
      <w:tr w:rsidR="00132673" w14:paraId="09AAE602"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350BBF70" w14:textId="2D011534" w:rsidR="00132673" w:rsidRPr="0028109A" w:rsidRDefault="00132673" w:rsidP="00132673">
            <w:pPr>
              <w:spacing w:after="120"/>
              <w:rPr>
                <w:rFonts w:eastAsiaTheme="minorEastAsia"/>
                <w:b/>
                <w:bCs/>
              </w:rPr>
            </w:pPr>
            <w:r w:rsidRPr="0028109A">
              <w:rPr>
                <w:b/>
                <w:bCs/>
              </w:rPr>
              <w:t>Interventions proposées</w:t>
            </w:r>
          </w:p>
        </w:tc>
      </w:tr>
      <w:tr w:rsidR="00021C45" w14:paraId="25659D86"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28B296B9" w14:textId="77777777" w:rsidR="00021C45" w:rsidRDefault="00021C45" w:rsidP="00F7231C">
            <w:pPr>
              <w:ind w:right="23"/>
              <w:jc w:val="both"/>
            </w:pPr>
            <w:r>
              <w:t>Cet Appel à manifestation d’intérêt rentre dans le cadre de la mise en œuvre de la</w:t>
            </w:r>
            <w:r w:rsidRPr="00F60205">
              <w:t xml:space="preserve"> composante </w:t>
            </w:r>
            <w:r>
              <w:t xml:space="preserve">du projet </w:t>
            </w:r>
            <w:r>
              <w:rPr>
                <w:b/>
                <w:bCs/>
              </w:rPr>
              <w:t xml:space="preserve">(Résultat 2) : l’employabilité locale des jeunes est améliorée grâce à l’accès aux formations professionnelles, </w:t>
            </w:r>
            <w:r w:rsidRPr="00807138">
              <w:t xml:space="preserve">qui </w:t>
            </w:r>
            <w:r>
              <w:t xml:space="preserve">vise à : </w:t>
            </w:r>
          </w:p>
          <w:p w14:paraId="664D031B" w14:textId="77777777" w:rsidR="00021C45" w:rsidRDefault="00021C45" w:rsidP="00F7231C">
            <w:pPr>
              <w:pStyle w:val="ListParagraph"/>
              <w:widowControl/>
              <w:numPr>
                <w:ilvl w:val="0"/>
                <w:numId w:val="45"/>
              </w:numPr>
              <w:spacing w:line="259" w:lineRule="auto"/>
              <w:ind w:right="23"/>
              <w:jc w:val="both"/>
            </w:pPr>
            <w:r>
              <w:t xml:space="preserve">Renforcer les capacités techniques et entrepreneuriales des jeunes et des femmes sélectionnés (Cible : jeunes de 18-35 ans, et femmes, vulnérables au regard des critères sociaux comme le chômage, le niveau d’éducation, statut migratoire, etc.) ; </w:t>
            </w:r>
          </w:p>
          <w:p w14:paraId="337D2316" w14:textId="77777777" w:rsidR="00021C45" w:rsidRDefault="00021C45" w:rsidP="00F7231C">
            <w:pPr>
              <w:pStyle w:val="ListParagraph"/>
              <w:widowControl/>
              <w:numPr>
                <w:ilvl w:val="0"/>
                <w:numId w:val="45"/>
              </w:numPr>
              <w:spacing w:line="259" w:lineRule="auto"/>
              <w:ind w:right="23"/>
              <w:jc w:val="both"/>
            </w:pPr>
            <w:r>
              <w:t xml:space="preserve">Organiser des parcours de formation professionnelle continue pour les jeunes et les femmes non qualifiés (Cible : 80 jeunes et femmes non qualifiés, scolarisés ou partiellement scolarisés) ; </w:t>
            </w:r>
          </w:p>
          <w:p w14:paraId="62B7DBA1" w14:textId="77777777" w:rsidR="00021C45" w:rsidRDefault="00021C45" w:rsidP="00F7231C">
            <w:pPr>
              <w:pStyle w:val="ListParagraph"/>
              <w:widowControl/>
              <w:numPr>
                <w:ilvl w:val="0"/>
                <w:numId w:val="45"/>
              </w:numPr>
              <w:spacing w:line="259" w:lineRule="auto"/>
              <w:ind w:right="23"/>
              <w:jc w:val="both"/>
            </w:pPr>
            <w:r>
              <w:t xml:space="preserve">Faciliter l’accès des jeunes à des stages d’apprentissage et à des opportunités d’emplois (Cible : 80 jeunes qualifiés, diplômés et ayant acquis des compétences professionnelles) ; </w:t>
            </w:r>
          </w:p>
          <w:p w14:paraId="4271AB1F" w14:textId="77777777" w:rsidR="00021C45" w:rsidRDefault="00021C45" w:rsidP="00F7231C">
            <w:pPr>
              <w:pStyle w:val="ListParagraph"/>
              <w:widowControl/>
              <w:numPr>
                <w:ilvl w:val="0"/>
                <w:numId w:val="45"/>
              </w:numPr>
              <w:spacing w:line="259" w:lineRule="auto"/>
              <w:ind w:right="23"/>
              <w:jc w:val="both"/>
            </w:pPr>
            <w:r>
              <w:t xml:space="preserve">Organiser des parcours de formation professionnelle initiale pour les jeunes et les femmes non scolarisés (Cible : 60 jeunes et femmes, les mères célibataires, les personnes en situation d’handicap, les femmes issues des zones périurbaines vivant des conditions précaires dans les centres urbains). </w:t>
            </w:r>
          </w:p>
          <w:p w14:paraId="1DBE92DD" w14:textId="77777777" w:rsidR="00021C45" w:rsidRDefault="00021C45" w:rsidP="00F7231C">
            <w:pPr>
              <w:jc w:val="both"/>
              <w:rPr>
                <w:b/>
                <w:bCs/>
              </w:rPr>
            </w:pPr>
            <w:r>
              <w:t xml:space="preserve">Et de la composante du projet </w:t>
            </w:r>
            <w:r w:rsidRPr="00B40B70">
              <w:rPr>
                <w:b/>
                <w:bCs/>
              </w:rPr>
              <w:t>(Résultat 3) : Les opportunités locales d’emploi pour les jeunes et les femmes augmentent grâce à leur inclusion économique à travers l’entrepreneuriat</w:t>
            </w:r>
            <w:r>
              <w:t xml:space="preserve"> – plus spécifiquement de </w:t>
            </w:r>
            <w:r w:rsidRPr="00B40B70">
              <w:rPr>
                <w:b/>
                <w:bCs/>
              </w:rPr>
              <w:t>l’activité 3.3 : Installation des unités semi-industrielles de transformation et de conservation des produits agricoles</w:t>
            </w:r>
            <w:r>
              <w:rPr>
                <w:b/>
                <w:bCs/>
              </w:rPr>
              <w:t xml:space="preserve"> : </w:t>
            </w:r>
          </w:p>
          <w:p w14:paraId="3314F084" w14:textId="77777777" w:rsidR="00021C45" w:rsidRDefault="00021C45" w:rsidP="00F7231C">
            <w:pPr>
              <w:pStyle w:val="ListParagraph"/>
              <w:numPr>
                <w:ilvl w:val="0"/>
                <w:numId w:val="45"/>
              </w:numPr>
              <w:jc w:val="both"/>
            </w:pPr>
            <w:r>
              <w:t>Création de trois (3) unités semi-industrielles</w:t>
            </w:r>
            <w:r w:rsidRPr="00B40B70">
              <w:t xml:space="preserve"> </w:t>
            </w:r>
            <w:r>
              <w:t>dans les régions de Niamey, Tahoua, Zinder et Agadez.</w:t>
            </w:r>
          </w:p>
          <w:p w14:paraId="455BD5B0" w14:textId="77777777" w:rsidR="00021C45" w:rsidRDefault="00021C45" w:rsidP="00F7231C">
            <w:pPr>
              <w:pStyle w:val="ListParagraph"/>
              <w:numPr>
                <w:ilvl w:val="0"/>
                <w:numId w:val="45"/>
              </w:numPr>
              <w:jc w:val="both"/>
            </w:pPr>
            <w:r>
              <w:t>Mettre en réseau les unités semi-industrielles au Niger et les entreprises italiennes.</w:t>
            </w:r>
          </w:p>
          <w:p w14:paraId="6F21A3B1" w14:textId="77777777" w:rsidR="00021C45" w:rsidRDefault="00021C45" w:rsidP="00F7231C">
            <w:pPr>
              <w:jc w:val="both"/>
            </w:pPr>
            <w:r>
              <w:t xml:space="preserve">Pour atteindre ces résultats, l’OIM a l'intention de s'associer avec un </w:t>
            </w:r>
            <w:r w:rsidRPr="003B4072">
              <w:rPr>
                <w:b/>
                <w:bCs/>
              </w:rPr>
              <w:t>Consortium</w:t>
            </w:r>
            <w:r>
              <w:t xml:space="preserve"> d’une ONG et d’un cabinet spécialisé, et de signer un accord de service. Le Consortium sélectionné devra avoir une expertise dans la formation professionnelle et l’insertion professionnelle des jeunes, l’autonomisation des jeunes ainsi que l’implantation des unités semi-industrielles, et en mesure de mener des activités dans les régions de Niamey, Tahoua, Zinder et Agadez.</w:t>
            </w:r>
          </w:p>
          <w:p w14:paraId="5D9E0085" w14:textId="77777777" w:rsidR="00021C45" w:rsidRDefault="00021C45" w:rsidP="00F7231C">
            <w:r>
              <w:t xml:space="preserve">Le consortium devra être composé d’un partenaire gestionnaire principal (lead) et un membre du consortium (partenaire secondaire comprenant entre 1 cabinet spécialisé). L’organisation qui postule en tant que gestionnaire du consortium devra démontrer une forte capacité de gestion financière et de coordination. </w:t>
            </w:r>
          </w:p>
          <w:p w14:paraId="716AB318" w14:textId="7891A692" w:rsidR="00F7231C" w:rsidRDefault="00F7231C" w:rsidP="00F7231C"/>
        </w:tc>
      </w:tr>
      <w:tr w:rsidR="00021C45" w14:paraId="28B76E6A"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1223A8B8" w14:textId="77777777" w:rsidR="00F7231C" w:rsidRDefault="00F7231C" w:rsidP="00021C45">
            <w:pPr>
              <w:spacing w:after="120"/>
            </w:pPr>
          </w:p>
          <w:p w14:paraId="773022BB" w14:textId="24FC3F77" w:rsidR="00021C45" w:rsidRDefault="004F32DC" w:rsidP="00021C45">
            <w:pPr>
              <w:spacing w:after="120"/>
              <w:rPr>
                <w:rFonts w:eastAsiaTheme="minorEastAsia"/>
              </w:rPr>
            </w:pPr>
            <w:r>
              <w:rPr>
                <w:rFonts w:cstheme="minorHAnsi"/>
                <w:b/>
                <w:bCs/>
              </w:rPr>
              <w:t>Description des activités et des tâches assignées</w:t>
            </w:r>
          </w:p>
        </w:tc>
      </w:tr>
      <w:tr w:rsidR="0028109A" w14:paraId="59EDC1C9" w14:textId="77777777" w:rsidTr="085D548D">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129A105A" w14:textId="77777777" w:rsidR="0028109A" w:rsidRDefault="0028109A" w:rsidP="0028109A">
            <w:pPr>
              <w:spacing w:after="11"/>
              <w:jc w:val="both"/>
            </w:pPr>
            <w:r>
              <w:t xml:space="preserve">La mission se décline suivant avec des livrables (Rapports d’activités) pour ce qui suit : </w:t>
            </w:r>
          </w:p>
          <w:p w14:paraId="3B71FFA6" w14:textId="77777777" w:rsidR="0028109A" w:rsidRDefault="0028109A" w:rsidP="0028109A">
            <w:pPr>
              <w:spacing w:after="11"/>
              <w:jc w:val="both"/>
              <w:rPr>
                <w:b/>
                <w:bCs/>
                <w:i/>
                <w:iCs/>
                <w:highlight w:val="yellow"/>
              </w:rPr>
            </w:pPr>
          </w:p>
          <w:p w14:paraId="1F694A90" w14:textId="77777777" w:rsidR="0028109A" w:rsidRPr="00C15B14" w:rsidRDefault="0028109A" w:rsidP="0028109A">
            <w:pPr>
              <w:spacing w:after="11"/>
              <w:jc w:val="both"/>
              <w:rPr>
                <w:b/>
                <w:bCs/>
              </w:rPr>
            </w:pPr>
            <w:r w:rsidRPr="00C15B14">
              <w:rPr>
                <w:b/>
                <w:bCs/>
              </w:rPr>
              <w:t>Résultat </w:t>
            </w:r>
            <w:r>
              <w:rPr>
                <w:b/>
                <w:bCs/>
              </w:rPr>
              <w:t>(1)</w:t>
            </w:r>
            <w:r w:rsidRPr="00C15B14">
              <w:rPr>
                <w:b/>
                <w:bCs/>
              </w:rPr>
              <w:t xml:space="preserve"> : L’employabilité locale des jeunes est améliorée grâce à l’accès aux formations professionnelles et l’éveil entrepreneurial</w:t>
            </w:r>
            <w:r>
              <w:rPr>
                <w:b/>
                <w:bCs/>
              </w:rPr>
              <w:t> :</w:t>
            </w:r>
          </w:p>
          <w:p w14:paraId="255E4630" w14:textId="77777777" w:rsidR="0028109A" w:rsidRDefault="0028109A" w:rsidP="0028109A">
            <w:pPr>
              <w:spacing w:after="11"/>
              <w:jc w:val="both"/>
              <w:rPr>
                <w:b/>
              </w:rPr>
            </w:pPr>
          </w:p>
          <w:p w14:paraId="2CB76B0B" w14:textId="77777777" w:rsidR="0028109A" w:rsidRPr="005B0399" w:rsidRDefault="0028109A" w:rsidP="0028109A">
            <w:pPr>
              <w:spacing w:after="11"/>
              <w:jc w:val="both"/>
              <w:rPr>
                <w:b/>
                <w:bCs/>
                <w:i/>
                <w:iCs/>
              </w:rPr>
            </w:pPr>
            <w:r>
              <w:rPr>
                <w:b/>
              </w:rPr>
              <w:t>Activité</w:t>
            </w:r>
            <w:r w:rsidRPr="00A25734">
              <w:rPr>
                <w:b/>
              </w:rPr>
              <w:t xml:space="preserve"> </w:t>
            </w:r>
            <w:r>
              <w:rPr>
                <w:b/>
              </w:rPr>
              <w:t>1 :</w:t>
            </w:r>
            <w:r w:rsidRPr="00A25734">
              <w:rPr>
                <w:b/>
              </w:rPr>
              <w:t xml:space="preserve"> </w:t>
            </w:r>
            <w:r>
              <w:rPr>
                <w:b/>
              </w:rPr>
              <w:t>Renforcer les capacités techniques et entrepreneuriales des jeunes</w:t>
            </w:r>
            <w:r>
              <w:rPr>
                <w:b/>
                <w:bCs/>
                <w:i/>
                <w:iCs/>
              </w:rPr>
              <w:t xml:space="preserve"> </w:t>
            </w:r>
            <w:r w:rsidRPr="00AA6A50">
              <w:rPr>
                <w:bCs/>
                <w:i/>
                <w:iCs/>
              </w:rPr>
              <w:t>(Cible :</w:t>
            </w:r>
            <w:r>
              <w:rPr>
                <w:bCs/>
                <w:i/>
                <w:iCs/>
              </w:rPr>
              <w:t xml:space="preserve"> 220</w:t>
            </w:r>
            <w:r w:rsidRPr="00AA6A50">
              <w:rPr>
                <w:bCs/>
                <w:i/>
                <w:iCs/>
              </w:rPr>
              <w:t xml:space="preserve"> jeunes)</w:t>
            </w:r>
          </w:p>
          <w:p w14:paraId="1392430A" w14:textId="77777777" w:rsidR="0028109A" w:rsidRDefault="0028109A" w:rsidP="0028109A">
            <w:pPr>
              <w:widowControl/>
              <w:spacing w:after="11" w:line="259" w:lineRule="auto"/>
              <w:jc w:val="both"/>
            </w:pPr>
          </w:p>
          <w:p w14:paraId="6D229964" w14:textId="77777777" w:rsidR="0028109A" w:rsidRPr="006D353C" w:rsidRDefault="0028109A" w:rsidP="0028109A">
            <w:pPr>
              <w:widowControl/>
              <w:spacing w:after="11" w:line="259" w:lineRule="auto"/>
              <w:jc w:val="both"/>
              <w:rPr>
                <w:b/>
                <w:bCs/>
              </w:rPr>
            </w:pPr>
            <w:r w:rsidRPr="006D353C">
              <w:rPr>
                <w:b/>
                <w:bCs/>
              </w:rPr>
              <w:t>Orientation, sensibilisation, identification des besoins et sélection des bénéficiaires :</w:t>
            </w:r>
          </w:p>
          <w:p w14:paraId="63638B76" w14:textId="77777777" w:rsidR="0028109A" w:rsidRDefault="0028109A" w:rsidP="0028109A">
            <w:pPr>
              <w:pStyle w:val="ListParagraph"/>
              <w:widowControl/>
              <w:numPr>
                <w:ilvl w:val="0"/>
                <w:numId w:val="46"/>
              </w:numPr>
              <w:spacing w:after="11" w:line="259" w:lineRule="auto"/>
              <w:jc w:val="both"/>
            </w:pPr>
            <w:r>
              <w:t xml:space="preserve">Organiser des campagnes de sensibilisation aux opportunités (y compris l’auto-emploi) dans les régions ciblées (Niamey, Tahoua, Zinder et Agadez) et dresser un bilan de compétences et d’intérêts pour chaque jeune ; </w:t>
            </w:r>
          </w:p>
          <w:p w14:paraId="7CEA0AB3" w14:textId="77777777" w:rsidR="0028109A" w:rsidRDefault="0028109A" w:rsidP="0028109A">
            <w:pPr>
              <w:pStyle w:val="ListParagraph"/>
              <w:widowControl/>
              <w:numPr>
                <w:ilvl w:val="0"/>
                <w:numId w:val="46"/>
              </w:numPr>
              <w:spacing w:after="11" w:line="259" w:lineRule="auto"/>
              <w:jc w:val="both"/>
            </w:pPr>
            <w:r>
              <w:t xml:space="preserve">Identifier les filières de formation en lien avec les besoins des marchés locaux (en consultation avec le secteur privé, les chambres de métiers, les coopératives, etc.) ; </w:t>
            </w:r>
          </w:p>
          <w:p w14:paraId="39A97741" w14:textId="77777777" w:rsidR="0028109A" w:rsidRDefault="0028109A" w:rsidP="0028109A">
            <w:pPr>
              <w:pStyle w:val="ListParagraph"/>
              <w:widowControl/>
              <w:numPr>
                <w:ilvl w:val="0"/>
                <w:numId w:val="46"/>
              </w:numPr>
              <w:spacing w:after="11" w:line="259" w:lineRule="auto"/>
              <w:jc w:val="both"/>
            </w:pPr>
            <w:r>
              <w:t>Développer des modules sur les compétences de vie (gestion financière de base, communication interpersonnelle, éducation et inclusion financière, technique de recherche d’emploi, etc.)</w:t>
            </w:r>
          </w:p>
          <w:p w14:paraId="3550C6C4" w14:textId="77777777" w:rsidR="0028109A" w:rsidRDefault="0028109A" w:rsidP="0028109A">
            <w:pPr>
              <w:pStyle w:val="ListParagraph"/>
              <w:widowControl/>
              <w:numPr>
                <w:ilvl w:val="0"/>
                <w:numId w:val="46"/>
              </w:numPr>
              <w:spacing w:after="11" w:line="259" w:lineRule="auto"/>
              <w:jc w:val="both"/>
            </w:pPr>
            <w:r>
              <w:t xml:space="preserve">Organiser la sélection </w:t>
            </w:r>
            <w:r w:rsidRPr="0065635C">
              <w:t>de</w:t>
            </w:r>
            <w:r>
              <w:t xml:space="preserve"> 220</w:t>
            </w:r>
            <w:r w:rsidRPr="0065635C">
              <w:t xml:space="preserve"> </w:t>
            </w:r>
            <w:r>
              <w:t xml:space="preserve">jeunes et femmes nigériens sans emploi qui seraient intéressés à participer </w:t>
            </w:r>
            <w:proofErr w:type="gramStart"/>
            <w:r>
              <w:t>au programmation</w:t>
            </w:r>
            <w:proofErr w:type="gramEnd"/>
            <w:r>
              <w:t xml:space="preserve"> de formation technique et professionnelle : </w:t>
            </w:r>
          </w:p>
          <w:p w14:paraId="76E611FC" w14:textId="77777777" w:rsidR="0028109A" w:rsidRDefault="0028109A" w:rsidP="0028109A">
            <w:pPr>
              <w:pStyle w:val="ListParagraph"/>
              <w:widowControl/>
              <w:numPr>
                <w:ilvl w:val="0"/>
                <w:numId w:val="46"/>
              </w:numPr>
              <w:spacing w:after="11" w:line="259" w:lineRule="auto"/>
              <w:jc w:val="both"/>
            </w:pPr>
            <w:r>
              <w:t>Organiser 4 caravanes d’éveil entrepreneuriale et d’information auprès des jeunes et des femmes dans les régions d’interventions du projet.</w:t>
            </w:r>
          </w:p>
          <w:p w14:paraId="734CE701" w14:textId="77777777" w:rsidR="0028109A" w:rsidRDefault="0028109A" w:rsidP="0028109A">
            <w:pPr>
              <w:pStyle w:val="ListParagraph"/>
              <w:widowControl/>
              <w:numPr>
                <w:ilvl w:val="0"/>
                <w:numId w:val="46"/>
              </w:numPr>
              <w:spacing w:after="11" w:line="259" w:lineRule="auto"/>
              <w:jc w:val="both"/>
            </w:pPr>
            <w:r>
              <w:t>Elaborer les modalités de formation et plan de suivi avec l’appui de la structure en charge de la formation professionnelle locale ;</w:t>
            </w:r>
          </w:p>
          <w:p w14:paraId="6847184F" w14:textId="77777777" w:rsidR="0028109A" w:rsidRDefault="0028109A" w:rsidP="0028109A">
            <w:pPr>
              <w:pStyle w:val="ListParagraph"/>
              <w:widowControl/>
              <w:numPr>
                <w:ilvl w:val="0"/>
                <w:numId w:val="46"/>
              </w:numPr>
              <w:spacing w:after="11" w:line="259" w:lineRule="auto"/>
              <w:jc w:val="both"/>
            </w:pPr>
            <w:r>
              <w:t>Contractualiser et signer des accords de partenariat avec le ou les Centre(s) de formation aux métiers et les entreprises du secteur public et privé recherchant les compétences des jeunes qui seront formés ;</w:t>
            </w:r>
          </w:p>
          <w:p w14:paraId="0A7C6DC9" w14:textId="77777777" w:rsidR="0028109A" w:rsidRDefault="0028109A" w:rsidP="0028109A">
            <w:pPr>
              <w:pStyle w:val="ListParagraph"/>
              <w:widowControl/>
              <w:spacing w:after="11" w:line="259" w:lineRule="auto"/>
              <w:jc w:val="both"/>
            </w:pPr>
          </w:p>
          <w:p w14:paraId="628C7EC0" w14:textId="77777777" w:rsidR="0028109A" w:rsidRPr="006D353C" w:rsidRDefault="0028109A" w:rsidP="0028109A">
            <w:pPr>
              <w:widowControl/>
              <w:spacing w:after="11" w:line="259" w:lineRule="auto"/>
              <w:jc w:val="both"/>
              <w:rPr>
                <w:b/>
                <w:bCs/>
              </w:rPr>
            </w:pPr>
            <w:r w:rsidRPr="006D353C">
              <w:rPr>
                <w:b/>
                <w:bCs/>
              </w:rPr>
              <w:t xml:space="preserve">Formations spécifiques, insertion et suivi : </w:t>
            </w:r>
          </w:p>
          <w:p w14:paraId="42E77792" w14:textId="77777777" w:rsidR="0028109A" w:rsidRDefault="0028109A" w:rsidP="0028109A">
            <w:pPr>
              <w:pStyle w:val="ListParagraph"/>
              <w:widowControl/>
              <w:numPr>
                <w:ilvl w:val="0"/>
                <w:numId w:val="46"/>
              </w:numPr>
              <w:spacing w:after="11" w:line="259" w:lineRule="auto"/>
              <w:jc w:val="both"/>
            </w:pPr>
            <w:r>
              <w:t xml:space="preserve">Mettre en œuvre le programme de formation adaptées à chaque groupe ; </w:t>
            </w:r>
          </w:p>
          <w:p w14:paraId="44E3047D" w14:textId="77777777" w:rsidR="0028109A" w:rsidRDefault="0028109A" w:rsidP="0028109A">
            <w:pPr>
              <w:pStyle w:val="ListParagraph"/>
              <w:widowControl/>
              <w:numPr>
                <w:ilvl w:val="0"/>
                <w:numId w:val="46"/>
              </w:numPr>
              <w:spacing w:after="11" w:line="259" w:lineRule="auto"/>
              <w:jc w:val="both"/>
            </w:pPr>
            <w:r>
              <w:t xml:space="preserve">Mettre en œuvre le plan d’accompagnement à la recherche d’emploi, à la création d’entreprise ou à la poursuite d’études et/ou formation au niveau supérieur ; </w:t>
            </w:r>
          </w:p>
          <w:p w14:paraId="54301131" w14:textId="77777777" w:rsidR="0028109A" w:rsidRDefault="0028109A" w:rsidP="0028109A">
            <w:pPr>
              <w:pStyle w:val="ListParagraph"/>
              <w:widowControl/>
              <w:numPr>
                <w:ilvl w:val="0"/>
                <w:numId w:val="46"/>
              </w:numPr>
              <w:spacing w:after="11" w:line="259" w:lineRule="auto"/>
              <w:jc w:val="both"/>
            </w:pPr>
            <w:r>
              <w:t xml:space="preserve">Mettre en place un système de suivi-évaluation et de mentorat ; </w:t>
            </w:r>
          </w:p>
          <w:p w14:paraId="53106036" w14:textId="77777777" w:rsidR="0028109A" w:rsidRDefault="0028109A" w:rsidP="0028109A">
            <w:pPr>
              <w:widowControl/>
              <w:spacing w:after="11" w:line="259" w:lineRule="auto"/>
              <w:jc w:val="both"/>
            </w:pPr>
          </w:p>
          <w:p w14:paraId="3647E889" w14:textId="77777777" w:rsidR="0028109A" w:rsidRDefault="0028109A" w:rsidP="0028109A">
            <w:pPr>
              <w:spacing w:after="11"/>
              <w:jc w:val="both"/>
              <w:rPr>
                <w:bCs/>
                <w:i/>
                <w:iCs/>
              </w:rPr>
            </w:pPr>
            <w:r>
              <w:rPr>
                <w:b/>
              </w:rPr>
              <w:t>Activité</w:t>
            </w:r>
            <w:r w:rsidRPr="00A25734">
              <w:rPr>
                <w:b/>
              </w:rPr>
              <w:t xml:space="preserve"> </w:t>
            </w:r>
            <w:r>
              <w:rPr>
                <w:b/>
              </w:rPr>
              <w:t>2 :</w:t>
            </w:r>
            <w:r w:rsidRPr="00A25734">
              <w:rPr>
                <w:b/>
              </w:rPr>
              <w:t xml:space="preserve"> </w:t>
            </w:r>
            <w:r>
              <w:rPr>
                <w:b/>
              </w:rPr>
              <w:t>Organiser des parcours de formation professionnelle continue pour les jeunes et les femmes non qualifiés</w:t>
            </w:r>
            <w:r>
              <w:rPr>
                <w:b/>
                <w:bCs/>
                <w:i/>
                <w:iCs/>
              </w:rPr>
              <w:t xml:space="preserve"> </w:t>
            </w:r>
            <w:r w:rsidRPr="00AA6A50">
              <w:rPr>
                <w:bCs/>
                <w:i/>
                <w:iCs/>
              </w:rPr>
              <w:t>(Cible : 80 jeunes non qualifiés,</w:t>
            </w:r>
            <w:r>
              <w:rPr>
                <w:bCs/>
                <w:i/>
                <w:iCs/>
              </w:rPr>
              <w:t xml:space="preserve"> ayant un niveau d’études faible ou moyen, peu ou pas d’expérience professionnelle, mais avec des bases scolaires</w:t>
            </w:r>
            <w:r w:rsidRPr="00AA6A50">
              <w:rPr>
                <w:bCs/>
                <w:i/>
                <w:iCs/>
              </w:rPr>
              <w:t>)</w:t>
            </w:r>
            <w:r>
              <w:rPr>
                <w:bCs/>
                <w:i/>
                <w:iCs/>
              </w:rPr>
              <w:t> :</w:t>
            </w:r>
          </w:p>
          <w:p w14:paraId="7FB09F57" w14:textId="77777777" w:rsidR="0028109A" w:rsidRPr="005B0399" w:rsidRDefault="0028109A" w:rsidP="0028109A">
            <w:pPr>
              <w:spacing w:after="11"/>
              <w:jc w:val="both"/>
              <w:rPr>
                <w:b/>
                <w:bCs/>
                <w:i/>
                <w:iCs/>
              </w:rPr>
            </w:pPr>
          </w:p>
          <w:p w14:paraId="35DDC910" w14:textId="77777777" w:rsidR="0028109A" w:rsidRDefault="0028109A" w:rsidP="0028109A">
            <w:pPr>
              <w:pStyle w:val="ListParagraph"/>
              <w:widowControl/>
              <w:numPr>
                <w:ilvl w:val="0"/>
                <w:numId w:val="46"/>
              </w:numPr>
              <w:spacing w:after="11" w:line="259" w:lineRule="auto"/>
              <w:jc w:val="both"/>
            </w:pPr>
            <w:r>
              <w:t xml:space="preserve">Renforcer les capacités sur les fondamentaux et l’orientation : </w:t>
            </w:r>
          </w:p>
          <w:p w14:paraId="1877396A" w14:textId="77777777" w:rsidR="0028109A" w:rsidRDefault="0028109A" w:rsidP="0028109A">
            <w:pPr>
              <w:pStyle w:val="ListParagraph"/>
              <w:widowControl/>
              <w:numPr>
                <w:ilvl w:val="1"/>
                <w:numId w:val="46"/>
              </w:numPr>
              <w:spacing w:after="11" w:line="259" w:lineRule="auto"/>
              <w:jc w:val="both"/>
            </w:pPr>
            <w:r>
              <w:t>Alphabétisation fonctionnelle et calculs de base : axé sur les besoins du métier choisi ;</w:t>
            </w:r>
          </w:p>
          <w:p w14:paraId="30E25FBD" w14:textId="77777777" w:rsidR="0028109A" w:rsidRDefault="0028109A" w:rsidP="0028109A">
            <w:pPr>
              <w:pStyle w:val="ListParagraph"/>
              <w:widowControl/>
              <w:numPr>
                <w:ilvl w:val="1"/>
                <w:numId w:val="46"/>
              </w:numPr>
              <w:spacing w:after="11" w:line="259" w:lineRule="auto"/>
              <w:jc w:val="both"/>
            </w:pPr>
            <w:r>
              <w:t xml:space="preserve">Compétences de vie : soft </w:t>
            </w:r>
            <w:proofErr w:type="spellStart"/>
            <w:r>
              <w:t>skills</w:t>
            </w:r>
            <w:proofErr w:type="spellEnd"/>
            <w:r>
              <w:t>, éducation financière, inclusion financière, etc.</w:t>
            </w:r>
          </w:p>
          <w:p w14:paraId="777FB364" w14:textId="77777777" w:rsidR="0028109A" w:rsidRDefault="0028109A" w:rsidP="0028109A">
            <w:pPr>
              <w:pStyle w:val="ListParagraph"/>
              <w:widowControl/>
              <w:numPr>
                <w:ilvl w:val="1"/>
                <w:numId w:val="46"/>
              </w:numPr>
              <w:spacing w:after="11" w:line="259" w:lineRule="auto"/>
              <w:jc w:val="both"/>
            </w:pPr>
            <w:r>
              <w:t>Visites d’entreprises et des ateliers artisanaux, etc.</w:t>
            </w:r>
          </w:p>
          <w:p w14:paraId="79120C72" w14:textId="77777777" w:rsidR="0028109A" w:rsidRDefault="0028109A" w:rsidP="0028109A">
            <w:pPr>
              <w:pStyle w:val="ListParagraph"/>
              <w:widowControl/>
              <w:numPr>
                <w:ilvl w:val="0"/>
                <w:numId w:val="46"/>
              </w:numPr>
              <w:spacing w:after="11" w:line="259" w:lineRule="auto"/>
              <w:jc w:val="both"/>
            </w:pPr>
            <w:r>
              <w:t xml:space="preserve">Formations professionnelles courtes et pratiques : </w:t>
            </w:r>
          </w:p>
          <w:p w14:paraId="44745AD7" w14:textId="77777777" w:rsidR="0028109A" w:rsidRDefault="0028109A" w:rsidP="0028109A">
            <w:pPr>
              <w:pStyle w:val="ListParagraph"/>
              <w:widowControl/>
              <w:numPr>
                <w:ilvl w:val="1"/>
                <w:numId w:val="46"/>
              </w:numPr>
              <w:spacing w:after="11" w:line="259" w:lineRule="auto"/>
              <w:jc w:val="both"/>
            </w:pPr>
            <w:r>
              <w:t xml:space="preserve">Artisanat : soudure, mécanique auto/moto ; menuiserie bois/métal ; maçonnerie, plomberie, électricité bâtiment, cordonnerie, couture/broderie ; </w:t>
            </w:r>
          </w:p>
          <w:p w14:paraId="3ECDB376" w14:textId="77777777" w:rsidR="0028109A" w:rsidRDefault="0028109A" w:rsidP="0028109A">
            <w:pPr>
              <w:pStyle w:val="ListParagraph"/>
              <w:widowControl/>
              <w:numPr>
                <w:ilvl w:val="1"/>
                <w:numId w:val="46"/>
              </w:numPr>
              <w:spacing w:after="11" w:line="259" w:lineRule="auto"/>
              <w:jc w:val="both"/>
            </w:pPr>
            <w:r>
              <w:t xml:space="preserve">Agro-pastoral : techniques de maraîchages, petit élevage volailles/petits ruminants ; conservation des produits, apiculture, techniques de transformation simple (jus de fruits, confitures, savon artisanal) ; </w:t>
            </w:r>
          </w:p>
          <w:p w14:paraId="746A8909" w14:textId="77777777" w:rsidR="0028109A" w:rsidRDefault="0028109A" w:rsidP="0028109A">
            <w:pPr>
              <w:pStyle w:val="ListParagraph"/>
              <w:widowControl/>
              <w:numPr>
                <w:ilvl w:val="1"/>
                <w:numId w:val="46"/>
              </w:numPr>
              <w:spacing w:after="11" w:line="259" w:lineRule="auto"/>
              <w:jc w:val="both"/>
            </w:pPr>
            <w:r>
              <w:t xml:space="preserve">Services : coiffure, esthétique, petite restauration, aide-ménagère, agents d’entretien ; agents de sécurité ; transporteurs ; chauffeurs ; livreurs ; etc.  </w:t>
            </w:r>
          </w:p>
          <w:p w14:paraId="36180FF0" w14:textId="77777777" w:rsidR="0028109A" w:rsidRDefault="0028109A" w:rsidP="0028109A">
            <w:pPr>
              <w:pStyle w:val="ListParagraph"/>
              <w:widowControl/>
              <w:numPr>
                <w:ilvl w:val="1"/>
                <w:numId w:val="46"/>
              </w:numPr>
              <w:spacing w:after="11" w:line="259" w:lineRule="auto"/>
              <w:jc w:val="both"/>
            </w:pPr>
            <w:r>
              <w:t xml:space="preserve">Gestion des déchets : collecte, tri, recyclage (fabrication d’objets à partir de matériaux recyclés) ; </w:t>
            </w:r>
          </w:p>
          <w:p w14:paraId="542832CB" w14:textId="77777777" w:rsidR="0028109A" w:rsidRDefault="0028109A" w:rsidP="0028109A">
            <w:pPr>
              <w:pStyle w:val="ListParagraph"/>
              <w:widowControl/>
              <w:numPr>
                <w:ilvl w:val="1"/>
                <w:numId w:val="46"/>
              </w:numPr>
              <w:spacing w:after="11" w:line="259" w:lineRule="auto"/>
              <w:jc w:val="both"/>
            </w:pPr>
            <w:r>
              <w:t xml:space="preserve">Techniques de gestion de l’eau : maintenance de pompes à eau ; petites irrigations ; </w:t>
            </w:r>
          </w:p>
          <w:p w14:paraId="25316FF6" w14:textId="77777777" w:rsidR="0028109A" w:rsidRDefault="0028109A" w:rsidP="0028109A">
            <w:pPr>
              <w:pStyle w:val="ListParagraph"/>
              <w:widowControl/>
              <w:numPr>
                <w:ilvl w:val="0"/>
                <w:numId w:val="46"/>
              </w:numPr>
              <w:spacing w:after="11" w:line="259" w:lineRule="auto"/>
              <w:jc w:val="both"/>
            </w:pPr>
            <w:r>
              <w:t xml:space="preserve">Accompagnement à l’insertion à l’emploi : </w:t>
            </w:r>
          </w:p>
          <w:p w14:paraId="74A0FE84" w14:textId="77777777" w:rsidR="0028109A" w:rsidRDefault="0028109A" w:rsidP="0028109A">
            <w:pPr>
              <w:pStyle w:val="ListParagraph"/>
              <w:widowControl/>
              <w:numPr>
                <w:ilvl w:val="1"/>
                <w:numId w:val="46"/>
              </w:numPr>
              <w:spacing w:after="11" w:line="259" w:lineRule="auto"/>
              <w:jc w:val="both"/>
            </w:pPr>
            <w:r>
              <w:t xml:space="preserve">Apprentissage par l’alternance ou stages en ateliers/entreprises : l’accent sera mis sur le ‘’faire’’ et la pratique ; </w:t>
            </w:r>
          </w:p>
          <w:p w14:paraId="5F50F919" w14:textId="77777777" w:rsidR="0028109A" w:rsidRDefault="0028109A" w:rsidP="0028109A">
            <w:pPr>
              <w:pStyle w:val="ListParagraph"/>
              <w:widowControl/>
              <w:numPr>
                <w:ilvl w:val="1"/>
                <w:numId w:val="46"/>
              </w:numPr>
              <w:spacing w:after="11" w:line="259" w:lineRule="auto"/>
              <w:jc w:val="both"/>
            </w:pPr>
            <w:r>
              <w:t xml:space="preserve">Formation aux bases de l’auto-emploi : formation GERME 1 (Gérer mon entreprise) ; comment démarrer une petite activité, gérer un petit budget et trouver des clients ; </w:t>
            </w:r>
          </w:p>
          <w:p w14:paraId="40712AB2" w14:textId="77777777" w:rsidR="0028109A" w:rsidRDefault="0028109A" w:rsidP="0028109A">
            <w:pPr>
              <w:pStyle w:val="ListParagraph"/>
              <w:widowControl/>
              <w:numPr>
                <w:ilvl w:val="1"/>
                <w:numId w:val="46"/>
              </w:numPr>
              <w:spacing w:after="11" w:line="259" w:lineRule="auto"/>
              <w:jc w:val="both"/>
            </w:pPr>
            <w:r>
              <w:t xml:space="preserve">Appui à l’installation : aide à l’achat de kits de démarrage (outillages ; petits équipements), conseils pour l’aménagement d’un petit atelier, etc. </w:t>
            </w:r>
          </w:p>
          <w:p w14:paraId="507FB6BF" w14:textId="77777777" w:rsidR="0028109A" w:rsidRDefault="0028109A" w:rsidP="0028109A">
            <w:pPr>
              <w:pStyle w:val="ListParagraph"/>
              <w:widowControl/>
              <w:numPr>
                <w:ilvl w:val="1"/>
                <w:numId w:val="46"/>
              </w:numPr>
              <w:spacing w:after="11" w:line="259" w:lineRule="auto"/>
              <w:jc w:val="both"/>
            </w:pPr>
            <w:r>
              <w:t>Mise en réseau : connexion avec des artisans établis, des coopérations ou groupement d’intérêt économiques (GIE) ; etc.</w:t>
            </w:r>
          </w:p>
          <w:p w14:paraId="4E928D2F" w14:textId="77777777" w:rsidR="0028109A" w:rsidRDefault="0028109A" w:rsidP="0028109A">
            <w:pPr>
              <w:pStyle w:val="ListParagraph"/>
              <w:widowControl/>
              <w:numPr>
                <w:ilvl w:val="1"/>
                <w:numId w:val="46"/>
              </w:numPr>
              <w:spacing w:after="11" w:line="259" w:lineRule="auto"/>
              <w:jc w:val="both"/>
            </w:pPr>
            <w:r>
              <w:t xml:space="preserve">Accès à des microcrédits simplifiés et soutien technique régulier : visites, conseils, résolution des problèmes récurrents, etc. </w:t>
            </w:r>
          </w:p>
          <w:p w14:paraId="673F2F12" w14:textId="77777777" w:rsidR="0028109A" w:rsidRDefault="0028109A" w:rsidP="0028109A">
            <w:pPr>
              <w:pStyle w:val="ListParagraph"/>
              <w:widowControl/>
              <w:spacing w:after="11" w:line="259" w:lineRule="auto"/>
              <w:ind w:left="1440"/>
              <w:jc w:val="both"/>
            </w:pPr>
          </w:p>
          <w:p w14:paraId="7DFDAE10" w14:textId="77777777" w:rsidR="0028109A" w:rsidRDefault="0028109A" w:rsidP="0028109A">
            <w:pPr>
              <w:spacing w:after="11"/>
              <w:jc w:val="both"/>
              <w:rPr>
                <w:b/>
                <w:bCs/>
                <w:color w:val="333333"/>
              </w:rPr>
            </w:pPr>
            <w:r>
              <w:rPr>
                <w:b/>
              </w:rPr>
              <w:t>Activité</w:t>
            </w:r>
            <w:r w:rsidRPr="00A25734">
              <w:rPr>
                <w:b/>
              </w:rPr>
              <w:t xml:space="preserve"> </w:t>
            </w:r>
            <w:r>
              <w:rPr>
                <w:b/>
              </w:rPr>
              <w:t>3 :</w:t>
            </w:r>
            <w:r w:rsidRPr="00A25734">
              <w:rPr>
                <w:b/>
              </w:rPr>
              <w:t xml:space="preserve"> </w:t>
            </w:r>
            <w:r w:rsidRPr="005C4A8D">
              <w:rPr>
                <w:b/>
                <w:bCs/>
                <w:color w:val="333333"/>
              </w:rPr>
              <w:t xml:space="preserve">Faciliter l’accès des jeunes </w:t>
            </w:r>
            <w:r>
              <w:rPr>
                <w:b/>
                <w:bCs/>
                <w:color w:val="333333"/>
              </w:rPr>
              <w:t>à des</w:t>
            </w:r>
            <w:r w:rsidRPr="005C4A8D">
              <w:rPr>
                <w:b/>
                <w:bCs/>
                <w:color w:val="333333"/>
              </w:rPr>
              <w:t xml:space="preserve"> stages d’apprentissage et </w:t>
            </w:r>
            <w:r>
              <w:rPr>
                <w:b/>
                <w:bCs/>
                <w:color w:val="333333"/>
              </w:rPr>
              <w:t xml:space="preserve">à des </w:t>
            </w:r>
            <w:r w:rsidRPr="005C4A8D">
              <w:rPr>
                <w:b/>
                <w:bCs/>
                <w:color w:val="333333"/>
              </w:rPr>
              <w:t>opportunités d’emploi</w:t>
            </w:r>
            <w:r>
              <w:rPr>
                <w:b/>
                <w:bCs/>
                <w:color w:val="333333"/>
              </w:rPr>
              <w:t xml:space="preserve"> </w:t>
            </w:r>
            <w:r w:rsidRPr="00A659D7">
              <w:rPr>
                <w:bCs/>
                <w:i/>
                <w:iCs/>
              </w:rPr>
              <w:t>(Cible : 80 jeunes qualifiés</w:t>
            </w:r>
            <w:r>
              <w:rPr>
                <w:bCs/>
                <w:i/>
                <w:iCs/>
              </w:rPr>
              <w:t xml:space="preserve"> : </w:t>
            </w:r>
            <w:r>
              <w:t>ce sont des jeunes ayant un certain niveau d’études ou une qualification professionnelle initiale, mais qui peinte à trouver un emploi ou souhaitent se spécialiser ou se reconvertir</w:t>
            </w:r>
            <w:r w:rsidRPr="00A659D7">
              <w:rPr>
                <w:bCs/>
                <w:i/>
                <w:iCs/>
              </w:rPr>
              <w:t>)</w:t>
            </w:r>
            <w:r>
              <w:rPr>
                <w:bCs/>
                <w:i/>
                <w:iCs/>
              </w:rPr>
              <w:t> :</w:t>
            </w:r>
          </w:p>
          <w:p w14:paraId="080B8491" w14:textId="77777777" w:rsidR="0028109A" w:rsidRDefault="0028109A" w:rsidP="0028109A">
            <w:pPr>
              <w:widowControl/>
              <w:spacing w:after="11" w:line="259" w:lineRule="auto"/>
              <w:jc w:val="both"/>
            </w:pPr>
          </w:p>
          <w:p w14:paraId="3CE95FC1" w14:textId="77777777" w:rsidR="0028109A" w:rsidRDefault="0028109A" w:rsidP="0028109A">
            <w:pPr>
              <w:pStyle w:val="ListParagraph"/>
              <w:widowControl/>
              <w:numPr>
                <w:ilvl w:val="0"/>
                <w:numId w:val="46"/>
              </w:numPr>
              <w:spacing w:after="11" w:line="259" w:lineRule="auto"/>
              <w:jc w:val="both"/>
            </w:pPr>
            <w:r>
              <w:t xml:space="preserve">Organiser des formations d’orientation et des compétences transversales avancées : </w:t>
            </w:r>
          </w:p>
          <w:p w14:paraId="600B47FA" w14:textId="77777777" w:rsidR="0028109A" w:rsidRDefault="0028109A" w:rsidP="0028109A">
            <w:pPr>
              <w:pStyle w:val="ListParagraph"/>
              <w:widowControl/>
              <w:numPr>
                <w:ilvl w:val="1"/>
                <w:numId w:val="46"/>
              </w:numPr>
              <w:spacing w:after="11" w:line="259" w:lineRule="auto"/>
              <w:jc w:val="both"/>
            </w:pPr>
            <w:r w:rsidRPr="005C4A8D">
              <w:t>Evaluer les dossiers de</w:t>
            </w:r>
            <w:r>
              <w:t>s</w:t>
            </w:r>
            <w:r w:rsidRPr="005C4A8D">
              <w:t xml:space="preserve"> demandeurs d’emploi </w:t>
            </w:r>
            <w:r>
              <w:t>produits par</w:t>
            </w:r>
            <w:r w:rsidRPr="005C4A8D">
              <w:t xml:space="preserve"> l’ANPE</w:t>
            </w:r>
            <w:r>
              <w:t> : établir</w:t>
            </w:r>
            <w:r w:rsidRPr="005C4A8D">
              <w:t xml:space="preserve"> des listes à soumettre aux entreprises identifiées </w:t>
            </w:r>
            <w:r>
              <w:t>pour</w:t>
            </w:r>
            <w:r w:rsidRPr="005C4A8D">
              <w:t xml:space="preserve"> accueillir les jeunes candidats</w:t>
            </w:r>
            <w:r>
              <w:t xml:space="preserve"> ; </w:t>
            </w:r>
          </w:p>
          <w:p w14:paraId="2BD52BFF" w14:textId="77777777" w:rsidR="0028109A" w:rsidRDefault="0028109A" w:rsidP="0028109A">
            <w:pPr>
              <w:pStyle w:val="ListParagraph"/>
              <w:widowControl/>
              <w:numPr>
                <w:ilvl w:val="1"/>
                <w:numId w:val="46"/>
              </w:numPr>
              <w:spacing w:after="11" w:line="259" w:lineRule="auto"/>
              <w:jc w:val="both"/>
            </w:pPr>
            <w:r>
              <w:t xml:space="preserve">Bilan de carrière approfondi : identifier les lacunes et les opportunités en faveur des jeunes demandeurs d’emplois ; </w:t>
            </w:r>
          </w:p>
          <w:p w14:paraId="2C0597E0" w14:textId="77777777" w:rsidR="0028109A" w:rsidRDefault="0028109A" w:rsidP="0028109A">
            <w:pPr>
              <w:pStyle w:val="ListParagraph"/>
              <w:widowControl/>
              <w:numPr>
                <w:ilvl w:val="1"/>
                <w:numId w:val="46"/>
              </w:numPr>
              <w:spacing w:after="11" w:line="259" w:lineRule="auto"/>
              <w:jc w:val="both"/>
            </w:pPr>
            <w:r>
              <w:t>Modules sur l’entrepreneuriat et la gestion de projet : de l’idée au business plan (financement, marketing, gestion, etc.)</w:t>
            </w:r>
          </w:p>
          <w:p w14:paraId="6DA035BA" w14:textId="77777777" w:rsidR="0028109A" w:rsidRDefault="0028109A" w:rsidP="0028109A">
            <w:pPr>
              <w:pStyle w:val="ListParagraph"/>
              <w:widowControl/>
              <w:numPr>
                <w:ilvl w:val="1"/>
                <w:numId w:val="46"/>
              </w:numPr>
              <w:spacing w:after="11" w:line="259" w:lineRule="auto"/>
              <w:jc w:val="both"/>
            </w:pPr>
            <w:r>
              <w:t xml:space="preserve">Perfectionnement en langues (français/anglais) et numérique avancé : utilisation d’outils professionnels, recherche d’informations en ligne, communication digitale, etc.) ; </w:t>
            </w:r>
          </w:p>
          <w:p w14:paraId="363A1A1B" w14:textId="77777777" w:rsidR="0028109A" w:rsidRDefault="0028109A" w:rsidP="0028109A">
            <w:pPr>
              <w:pStyle w:val="ListParagraph"/>
              <w:widowControl/>
              <w:numPr>
                <w:ilvl w:val="1"/>
                <w:numId w:val="46"/>
              </w:numPr>
              <w:spacing w:after="11" w:line="259" w:lineRule="auto"/>
              <w:jc w:val="both"/>
            </w:pPr>
            <w:r>
              <w:t xml:space="preserve">Techniques de recherche d’emploi (TRE) avancée : optimisation de CV, simulation d’entretiens en présentiel et en ligne, réseautage professionnel, etc. </w:t>
            </w:r>
          </w:p>
          <w:p w14:paraId="6E084942" w14:textId="77777777" w:rsidR="0028109A" w:rsidRDefault="0028109A" w:rsidP="0028109A">
            <w:pPr>
              <w:pStyle w:val="ListParagraph"/>
              <w:widowControl/>
              <w:numPr>
                <w:ilvl w:val="0"/>
                <w:numId w:val="46"/>
              </w:numPr>
              <w:spacing w:after="11" w:line="259" w:lineRule="auto"/>
              <w:jc w:val="both"/>
            </w:pPr>
            <w:r>
              <w:t xml:space="preserve">Formations spécialisées et certifiantes : </w:t>
            </w:r>
          </w:p>
          <w:p w14:paraId="4EEF65CE" w14:textId="77777777" w:rsidR="0028109A" w:rsidRDefault="0028109A" w:rsidP="0028109A">
            <w:pPr>
              <w:pStyle w:val="ListParagraph"/>
              <w:widowControl/>
              <w:numPr>
                <w:ilvl w:val="1"/>
                <w:numId w:val="46"/>
              </w:numPr>
              <w:spacing w:after="11" w:line="259" w:lineRule="auto"/>
              <w:jc w:val="both"/>
            </w:pPr>
            <w:r>
              <w:t>Filières à forte valeur ajoutée : numérique (développement web/mobile ; maintenance informatique, graphisme, Community management, cybersécurité, utilisation des réseaux sociaux, marketing digital, etc.)</w:t>
            </w:r>
          </w:p>
          <w:p w14:paraId="5121815A" w14:textId="77777777" w:rsidR="0028109A" w:rsidRDefault="0028109A" w:rsidP="0028109A">
            <w:pPr>
              <w:pStyle w:val="ListParagraph"/>
              <w:widowControl/>
              <w:numPr>
                <w:ilvl w:val="1"/>
                <w:numId w:val="46"/>
              </w:numPr>
              <w:spacing w:after="11" w:line="259" w:lineRule="auto"/>
              <w:jc w:val="both"/>
            </w:pPr>
            <w:r>
              <w:t>Energies renouvelables : Installation et maintenance de panneaux solaires ; etc.</w:t>
            </w:r>
          </w:p>
          <w:p w14:paraId="0D6C3AA8" w14:textId="77777777" w:rsidR="0028109A" w:rsidRDefault="0028109A" w:rsidP="0028109A">
            <w:pPr>
              <w:pStyle w:val="ListParagraph"/>
              <w:widowControl/>
              <w:numPr>
                <w:ilvl w:val="1"/>
                <w:numId w:val="46"/>
              </w:numPr>
              <w:spacing w:after="11" w:line="259" w:lineRule="auto"/>
              <w:jc w:val="both"/>
            </w:pPr>
            <w:r>
              <w:t>Agro-industrie, transformation : techniques de transformation des produits locaux (céréales, fruits, lait, viande), gestion de chaine de froid, normes d’hygiène et de qualité, etc.</w:t>
            </w:r>
          </w:p>
          <w:p w14:paraId="0C12F429" w14:textId="77777777" w:rsidR="0028109A" w:rsidRDefault="0028109A" w:rsidP="0028109A">
            <w:pPr>
              <w:pStyle w:val="ListParagraph"/>
              <w:widowControl/>
              <w:numPr>
                <w:ilvl w:val="1"/>
                <w:numId w:val="46"/>
              </w:numPr>
              <w:spacing w:after="11" w:line="259" w:lineRule="auto"/>
              <w:jc w:val="both"/>
            </w:pPr>
            <w:r>
              <w:t xml:space="preserve">Logistique et transport : gestion des stocks, logistique urbaine et régionale ; </w:t>
            </w:r>
          </w:p>
          <w:p w14:paraId="4E2D740D" w14:textId="77777777" w:rsidR="0028109A" w:rsidRDefault="0028109A" w:rsidP="0028109A">
            <w:pPr>
              <w:pStyle w:val="ListParagraph"/>
              <w:widowControl/>
              <w:numPr>
                <w:ilvl w:val="1"/>
                <w:numId w:val="46"/>
              </w:numPr>
              <w:spacing w:after="11" w:line="259" w:lineRule="auto"/>
              <w:jc w:val="both"/>
            </w:pPr>
            <w:r>
              <w:t xml:space="preserve">BTP (hautes compétences) : gestion de chantier, topographie, dessin assisté par ordinateur (DAO) ; gestion de maintenance des infrastructures, etc. </w:t>
            </w:r>
          </w:p>
          <w:p w14:paraId="40CA088A" w14:textId="77777777" w:rsidR="0028109A" w:rsidRDefault="0028109A" w:rsidP="0028109A">
            <w:pPr>
              <w:pStyle w:val="ListParagraph"/>
              <w:widowControl/>
              <w:numPr>
                <w:ilvl w:val="1"/>
                <w:numId w:val="46"/>
              </w:numPr>
              <w:spacing w:after="11" w:line="259" w:lineRule="auto"/>
              <w:jc w:val="both"/>
            </w:pPr>
            <w:r>
              <w:t>Tourisme et hôtellerie : gestion d’établissement, langues étrangères, etc.</w:t>
            </w:r>
          </w:p>
          <w:p w14:paraId="21B66C9A" w14:textId="77777777" w:rsidR="0028109A" w:rsidRDefault="0028109A" w:rsidP="0028109A">
            <w:pPr>
              <w:pStyle w:val="ListParagraph"/>
              <w:widowControl/>
              <w:numPr>
                <w:ilvl w:val="0"/>
                <w:numId w:val="46"/>
              </w:numPr>
              <w:spacing w:after="11" w:line="259" w:lineRule="auto"/>
              <w:jc w:val="both"/>
            </w:pPr>
            <w:r>
              <w:t xml:space="preserve">Insertion et accompagnement à l’emploi ou création d’entreprise : </w:t>
            </w:r>
          </w:p>
          <w:p w14:paraId="6E711AF2" w14:textId="77777777" w:rsidR="0028109A" w:rsidRDefault="0028109A" w:rsidP="0028109A">
            <w:pPr>
              <w:pStyle w:val="ListParagraph"/>
              <w:widowControl/>
              <w:numPr>
                <w:ilvl w:val="1"/>
                <w:numId w:val="46"/>
              </w:numPr>
              <w:spacing w:after="11" w:line="259" w:lineRule="auto"/>
              <w:jc w:val="both"/>
            </w:pPr>
            <w:r>
              <w:t xml:space="preserve">Stages pratiques rémunérés ou alternance : intégration en entreprise pour une immersion réelle et développement de l’expérience professionnelle. </w:t>
            </w:r>
          </w:p>
          <w:p w14:paraId="0423AF4D" w14:textId="77777777" w:rsidR="0028109A" w:rsidRDefault="0028109A" w:rsidP="0028109A">
            <w:pPr>
              <w:pStyle w:val="ListParagraph"/>
              <w:widowControl/>
              <w:numPr>
                <w:ilvl w:val="1"/>
                <w:numId w:val="46"/>
              </w:numPr>
              <w:spacing w:after="11" w:line="259" w:lineRule="auto"/>
              <w:jc w:val="both"/>
            </w:pPr>
            <w:r>
              <w:t xml:space="preserve">Mise en relation directe avec les entreprises : job-dating, forums d’emplois ciblés ; </w:t>
            </w:r>
          </w:p>
          <w:p w14:paraId="6808DA56" w14:textId="77777777" w:rsidR="0028109A" w:rsidRDefault="0028109A" w:rsidP="0028109A">
            <w:pPr>
              <w:pStyle w:val="ListParagraph"/>
              <w:widowControl/>
              <w:numPr>
                <w:ilvl w:val="1"/>
                <w:numId w:val="46"/>
              </w:numPr>
              <w:spacing w:after="11" w:line="259" w:lineRule="auto"/>
              <w:jc w:val="both"/>
            </w:pPr>
            <w:r>
              <w:t xml:space="preserve">Accompagnement individualisé à la création d’entreprise : appui à l’accès au financement (microcrédit, fonds d’amorçage), formalisation, incubation. </w:t>
            </w:r>
          </w:p>
          <w:p w14:paraId="36AD0C61" w14:textId="77777777" w:rsidR="0028109A" w:rsidRDefault="0028109A" w:rsidP="0028109A">
            <w:pPr>
              <w:pStyle w:val="ListParagraph"/>
              <w:widowControl/>
              <w:numPr>
                <w:ilvl w:val="1"/>
                <w:numId w:val="46"/>
              </w:numPr>
              <w:spacing w:after="11" w:line="259" w:lineRule="auto"/>
              <w:jc w:val="both"/>
            </w:pPr>
            <w:r>
              <w:t>Mentorat par des professionnels expérimentés ;</w:t>
            </w:r>
          </w:p>
          <w:p w14:paraId="27C0B7BC" w14:textId="77777777" w:rsidR="0028109A" w:rsidRDefault="0028109A" w:rsidP="0028109A">
            <w:pPr>
              <w:pStyle w:val="ListParagraph"/>
              <w:widowControl/>
              <w:numPr>
                <w:ilvl w:val="1"/>
                <w:numId w:val="46"/>
              </w:numPr>
              <w:spacing w:after="11" w:line="259" w:lineRule="auto"/>
              <w:jc w:val="both"/>
            </w:pPr>
            <w:r>
              <w:t xml:space="preserve">Suivi post-insertion : appui pour les 3 premiers mois d’activité ou d’emploi ; </w:t>
            </w:r>
            <w:r w:rsidRPr="00A84CD3">
              <w:t>Fournir un appui-conseil via les services de l’ANPE aux jeunes et femmes et organiser des suivis des parcours professionnels</w:t>
            </w:r>
            <w:r>
              <w:t>.</w:t>
            </w:r>
          </w:p>
          <w:p w14:paraId="2755809D" w14:textId="77777777" w:rsidR="0028109A" w:rsidRDefault="0028109A" w:rsidP="0028109A">
            <w:pPr>
              <w:pStyle w:val="ListParagraph"/>
              <w:widowControl/>
              <w:spacing w:after="11" w:line="259" w:lineRule="auto"/>
              <w:jc w:val="both"/>
            </w:pPr>
          </w:p>
          <w:p w14:paraId="1633CE4B" w14:textId="77777777" w:rsidR="0028109A" w:rsidRDefault="0028109A" w:rsidP="0028109A">
            <w:pPr>
              <w:widowControl/>
              <w:spacing w:after="11" w:line="259" w:lineRule="auto"/>
              <w:jc w:val="both"/>
            </w:pPr>
            <w:r w:rsidRPr="00A659D7">
              <w:rPr>
                <w:b/>
              </w:rPr>
              <w:t>Activité 4 : Organiser</w:t>
            </w:r>
            <w:r w:rsidRPr="005C4A8D">
              <w:rPr>
                <w:b/>
                <w:bCs/>
              </w:rPr>
              <w:t xml:space="preserve"> des parcours de formation professionnelle initiale pour les jeunes et les femmes non scolarisés</w:t>
            </w:r>
            <w:r>
              <w:rPr>
                <w:b/>
                <w:bCs/>
              </w:rPr>
              <w:t xml:space="preserve"> </w:t>
            </w:r>
            <w:r w:rsidRPr="00A659D7">
              <w:rPr>
                <w:i/>
                <w:iCs/>
              </w:rPr>
              <w:t xml:space="preserve">(Cible : 60 jeunes </w:t>
            </w:r>
            <w:r>
              <w:rPr>
                <w:i/>
                <w:iCs/>
              </w:rPr>
              <w:t xml:space="preserve">non-scolarisés : les jeunes les plus vulnérables, sans aucune base scolaire, certains ayant pu être impliqués dans des activités informelles ou migratoires, ou venant des zones reculées, </w:t>
            </w:r>
            <w:r w:rsidRPr="00A659D7">
              <w:rPr>
                <w:i/>
                <w:iCs/>
              </w:rPr>
              <w:t>les personnes en situation d’handicap, les femmes issues des zones périurbaines vivant des conditions précaires dans les centres urbains).</w:t>
            </w:r>
          </w:p>
          <w:p w14:paraId="5C7DE31E" w14:textId="77777777" w:rsidR="0028109A" w:rsidRDefault="0028109A" w:rsidP="0028109A">
            <w:pPr>
              <w:widowControl/>
              <w:spacing w:after="11" w:line="259" w:lineRule="auto"/>
              <w:jc w:val="both"/>
            </w:pPr>
          </w:p>
          <w:p w14:paraId="647EE7DD" w14:textId="77777777" w:rsidR="0028109A" w:rsidRDefault="0028109A" w:rsidP="0028109A">
            <w:pPr>
              <w:pStyle w:val="ListParagraph"/>
              <w:widowControl/>
              <w:numPr>
                <w:ilvl w:val="0"/>
                <w:numId w:val="46"/>
              </w:numPr>
              <w:spacing w:after="11" w:line="259" w:lineRule="auto"/>
              <w:jc w:val="both"/>
            </w:pPr>
            <w:r>
              <w:t xml:space="preserve">Préformation et socialisation : </w:t>
            </w:r>
          </w:p>
          <w:p w14:paraId="7391EDB0" w14:textId="77777777" w:rsidR="0028109A" w:rsidRDefault="0028109A" w:rsidP="0028109A">
            <w:pPr>
              <w:pStyle w:val="ListParagraph"/>
              <w:widowControl/>
              <w:numPr>
                <w:ilvl w:val="1"/>
                <w:numId w:val="46"/>
              </w:numPr>
              <w:spacing w:after="11" w:line="259" w:lineRule="auto"/>
              <w:jc w:val="both"/>
            </w:pPr>
            <w:r>
              <w:t>Alphabétisation fonctionnelle et numératie adaptée (apprentissage de la lecture, l’écriture et le calcul à travers des contenus liés aux métiers et à la vie quotidienne comme le calcul des coûts, gestion de petites sommes, etc.)</w:t>
            </w:r>
          </w:p>
          <w:p w14:paraId="40586210" w14:textId="77777777" w:rsidR="0028109A" w:rsidRDefault="0028109A" w:rsidP="0028109A">
            <w:pPr>
              <w:pStyle w:val="ListParagraph"/>
              <w:widowControl/>
              <w:numPr>
                <w:ilvl w:val="1"/>
                <w:numId w:val="46"/>
              </w:numPr>
              <w:spacing w:after="11" w:line="259" w:lineRule="auto"/>
              <w:jc w:val="both"/>
            </w:pPr>
            <w:r>
              <w:t>Développement des compétences psychosociales : confiance en soi, respect des règles, gestion des émotions, travail de groupe, hygiène personnelle et communautaire, civisme, etc.</w:t>
            </w:r>
          </w:p>
          <w:p w14:paraId="19B6D3A9" w14:textId="77777777" w:rsidR="0028109A" w:rsidRDefault="0028109A" w:rsidP="0028109A">
            <w:pPr>
              <w:pStyle w:val="ListParagraph"/>
              <w:widowControl/>
              <w:numPr>
                <w:ilvl w:val="1"/>
                <w:numId w:val="46"/>
              </w:numPr>
              <w:spacing w:after="11" w:line="259" w:lineRule="auto"/>
              <w:jc w:val="both"/>
            </w:pPr>
            <w:r>
              <w:t xml:space="preserve">Activités sportives, culturelles et artistiques : favoriser la socialisation, l’expression personnelle ; la découverte et la curiosité ; </w:t>
            </w:r>
          </w:p>
          <w:p w14:paraId="15E2B7B0" w14:textId="77777777" w:rsidR="0028109A" w:rsidRDefault="0028109A" w:rsidP="0028109A">
            <w:pPr>
              <w:pStyle w:val="ListParagraph"/>
              <w:widowControl/>
              <w:numPr>
                <w:ilvl w:val="1"/>
                <w:numId w:val="46"/>
              </w:numPr>
              <w:spacing w:after="11" w:line="259" w:lineRule="auto"/>
              <w:jc w:val="both"/>
            </w:pPr>
            <w:r>
              <w:t xml:space="preserve">Sensibilisation aux droits fondamentaux : droits de l’enfant/jeune ; dangers de la migration irrégulière, traite des êtres humains, etc. </w:t>
            </w:r>
          </w:p>
          <w:p w14:paraId="35ADA4BE" w14:textId="77777777" w:rsidR="0028109A" w:rsidRDefault="0028109A" w:rsidP="0028109A">
            <w:pPr>
              <w:pStyle w:val="ListParagraph"/>
              <w:widowControl/>
              <w:numPr>
                <w:ilvl w:val="0"/>
                <w:numId w:val="46"/>
              </w:numPr>
              <w:spacing w:after="11" w:line="259" w:lineRule="auto"/>
              <w:jc w:val="both"/>
            </w:pPr>
            <w:r>
              <w:t xml:space="preserve">Formation pratique par l’apprentissage : </w:t>
            </w:r>
          </w:p>
          <w:p w14:paraId="6195E3A4" w14:textId="77777777" w:rsidR="0028109A" w:rsidRDefault="0028109A" w:rsidP="0028109A">
            <w:pPr>
              <w:pStyle w:val="ListParagraph"/>
              <w:widowControl/>
              <w:numPr>
                <w:ilvl w:val="1"/>
                <w:numId w:val="46"/>
              </w:numPr>
              <w:spacing w:after="11" w:line="259" w:lineRule="auto"/>
              <w:jc w:val="both"/>
            </w:pPr>
            <w:r>
              <w:t xml:space="preserve">Apprentissage direct auprès des maîtres artisans/commerçants (système dual ou informel) : identification et mise en relation avec des professionnels locaux reconnus. </w:t>
            </w:r>
          </w:p>
          <w:p w14:paraId="4E4AE384" w14:textId="77777777" w:rsidR="0028109A" w:rsidRDefault="0028109A" w:rsidP="0028109A">
            <w:pPr>
              <w:pStyle w:val="ListParagraph"/>
              <w:widowControl/>
              <w:numPr>
                <w:ilvl w:val="1"/>
                <w:numId w:val="46"/>
              </w:numPr>
              <w:spacing w:after="11" w:line="259" w:lineRule="auto"/>
              <w:jc w:val="both"/>
            </w:pPr>
            <w:r>
              <w:t xml:space="preserve">Filières concrètes et à faible barrière à l’entrée : techniques simples de culture (jardins potagers, cultures sèches) ; la petite irrigation et agroécologie de base ; élevage traditionnel (soins aux animaux, alimentation, gestion de troupeau) ; artisanat de base (vannerie, poterie, fabrication de petits objets utiles, réparation de vélos/motos ; petits travaux de couture, etc.) ; services de proximité (aide-ménagère, laveur de vaisselle, petits vendeurs ambulants ; valorisation des déchets : fabrication de charbon écologique, compostage. </w:t>
            </w:r>
          </w:p>
          <w:p w14:paraId="2A073019" w14:textId="77777777" w:rsidR="0028109A" w:rsidRDefault="0028109A" w:rsidP="0028109A">
            <w:pPr>
              <w:pStyle w:val="ListParagraph"/>
              <w:widowControl/>
              <w:numPr>
                <w:ilvl w:val="0"/>
                <w:numId w:val="46"/>
              </w:numPr>
              <w:spacing w:after="11" w:line="259" w:lineRule="auto"/>
              <w:jc w:val="both"/>
            </w:pPr>
            <w:r>
              <w:t xml:space="preserve">Autonomisation et insertion à l’emploi : </w:t>
            </w:r>
          </w:p>
          <w:p w14:paraId="70CCED32" w14:textId="77777777" w:rsidR="0028109A" w:rsidRDefault="0028109A" w:rsidP="0028109A">
            <w:pPr>
              <w:pStyle w:val="ListParagraph"/>
              <w:widowControl/>
              <w:numPr>
                <w:ilvl w:val="1"/>
                <w:numId w:val="46"/>
              </w:numPr>
              <w:spacing w:after="11" w:line="259" w:lineRule="auto"/>
              <w:jc w:val="both"/>
            </w:pPr>
            <w:r>
              <w:t xml:space="preserve">Mise à disposition de petits ‘’kits de démarrage’’ : outils, semences, petit capital. </w:t>
            </w:r>
          </w:p>
          <w:p w14:paraId="00B48743" w14:textId="77777777" w:rsidR="0028109A" w:rsidRDefault="0028109A" w:rsidP="0028109A">
            <w:pPr>
              <w:pStyle w:val="ListParagraph"/>
              <w:widowControl/>
              <w:numPr>
                <w:ilvl w:val="1"/>
                <w:numId w:val="46"/>
              </w:numPr>
              <w:spacing w:after="11" w:line="259" w:lineRule="auto"/>
              <w:jc w:val="both"/>
            </w:pPr>
            <w:r>
              <w:t xml:space="preserve">Appui à l’insertion dans les groupements ou coopératives ; </w:t>
            </w:r>
          </w:p>
          <w:p w14:paraId="28B5BEA1" w14:textId="77777777" w:rsidR="0028109A" w:rsidRDefault="0028109A" w:rsidP="0028109A">
            <w:pPr>
              <w:pStyle w:val="ListParagraph"/>
              <w:widowControl/>
              <w:numPr>
                <w:ilvl w:val="1"/>
                <w:numId w:val="46"/>
              </w:numPr>
              <w:spacing w:after="11" w:line="259" w:lineRule="auto"/>
              <w:jc w:val="both"/>
            </w:pPr>
            <w:r>
              <w:t xml:space="preserve">Octroi des micro-crédits adaptés au besoin des jeunes sélectionnés ; </w:t>
            </w:r>
          </w:p>
          <w:p w14:paraId="5F5EDD2F" w14:textId="77777777" w:rsidR="0028109A" w:rsidRDefault="0028109A" w:rsidP="0028109A">
            <w:pPr>
              <w:pStyle w:val="ListParagraph"/>
              <w:widowControl/>
              <w:numPr>
                <w:ilvl w:val="1"/>
                <w:numId w:val="46"/>
              </w:numPr>
              <w:spacing w:after="11" w:line="259" w:lineRule="auto"/>
              <w:jc w:val="both"/>
            </w:pPr>
            <w:r>
              <w:t xml:space="preserve">Suivi régulier et soutien à l’intégration sociale ; et pour les plus performants, envisager des passerelles vers les formations du groupe ‘’jeunes non qualifiés’’ après 6 mois. </w:t>
            </w:r>
          </w:p>
          <w:p w14:paraId="55585058" w14:textId="77777777" w:rsidR="0028109A" w:rsidRDefault="0028109A" w:rsidP="0028109A">
            <w:pPr>
              <w:widowControl/>
              <w:spacing w:after="11" w:line="259" w:lineRule="auto"/>
              <w:jc w:val="both"/>
            </w:pPr>
          </w:p>
          <w:p w14:paraId="380F104B" w14:textId="77777777" w:rsidR="0028109A" w:rsidRDefault="0028109A" w:rsidP="0028109A">
            <w:pPr>
              <w:widowControl/>
              <w:spacing w:after="11" w:line="259" w:lineRule="auto"/>
              <w:jc w:val="both"/>
            </w:pPr>
            <w:r w:rsidRPr="009C06A5">
              <w:rPr>
                <w:b/>
                <w:bCs/>
              </w:rPr>
              <w:t>Note</w:t>
            </w:r>
            <w:r>
              <w:t xml:space="preserve"> : </w:t>
            </w:r>
            <w:proofErr w:type="gramStart"/>
            <w:r>
              <w:t>considérations transversale</w:t>
            </w:r>
            <w:proofErr w:type="gramEnd"/>
            <w:r>
              <w:t xml:space="preserve"> pour les 3 groupes de jeunes/femmes (cf. Résultat 1) : </w:t>
            </w:r>
          </w:p>
          <w:p w14:paraId="34F0DC4C" w14:textId="77777777" w:rsidR="0028109A" w:rsidRPr="005D1AF5" w:rsidRDefault="0028109A" w:rsidP="0028109A">
            <w:pPr>
              <w:pStyle w:val="ListParagraph"/>
              <w:widowControl/>
              <w:numPr>
                <w:ilvl w:val="0"/>
                <w:numId w:val="47"/>
              </w:numPr>
              <w:spacing w:after="11" w:line="259" w:lineRule="auto"/>
              <w:jc w:val="both"/>
            </w:pPr>
            <w:r w:rsidRPr="005D1AF5">
              <w:rPr>
                <w:b/>
                <w:bCs/>
              </w:rPr>
              <w:t xml:space="preserve">Partenariats </w:t>
            </w:r>
            <w:r>
              <w:rPr>
                <w:b/>
                <w:bCs/>
              </w:rPr>
              <w:t>l</w:t>
            </w:r>
            <w:r w:rsidRPr="005D1AF5">
              <w:rPr>
                <w:b/>
                <w:bCs/>
              </w:rPr>
              <w:t>ocaux :</w:t>
            </w:r>
            <w:r w:rsidRPr="005D1AF5">
              <w:t xml:space="preserve"> Impliquer les chambres de métiers, les autorités locales, les chefs traditionnels, les associations de jeunes, les entrepreneurs, les centres de formation existants (publics et privés). </w:t>
            </w:r>
          </w:p>
          <w:p w14:paraId="17401B4A" w14:textId="77777777" w:rsidR="0028109A" w:rsidRPr="005D1AF5" w:rsidRDefault="0028109A" w:rsidP="0028109A">
            <w:pPr>
              <w:pStyle w:val="ListParagraph"/>
              <w:widowControl/>
              <w:numPr>
                <w:ilvl w:val="0"/>
                <w:numId w:val="47"/>
              </w:numPr>
              <w:spacing w:after="11" w:line="259" w:lineRule="auto"/>
              <w:jc w:val="both"/>
            </w:pPr>
            <w:r w:rsidRPr="005D1AF5">
              <w:rPr>
                <w:b/>
                <w:bCs/>
              </w:rPr>
              <w:t>Approche par les chaînes de valeur :</w:t>
            </w:r>
            <w:r w:rsidRPr="005D1AF5">
              <w:t xml:space="preserve"> Cibler les formations sur les besoins identifiés dans les chaînes de valeur locales pour maximiser les opportunités d'emploi ou d'auto-emploi (ex : filières riz, oignon, bétail, artisanat local). </w:t>
            </w:r>
          </w:p>
          <w:p w14:paraId="1163AAE5" w14:textId="77777777" w:rsidR="0028109A" w:rsidRPr="005D1AF5" w:rsidRDefault="0028109A" w:rsidP="0028109A">
            <w:pPr>
              <w:pStyle w:val="ListParagraph"/>
              <w:widowControl/>
              <w:numPr>
                <w:ilvl w:val="0"/>
                <w:numId w:val="47"/>
              </w:numPr>
              <w:spacing w:after="11" w:line="259" w:lineRule="auto"/>
              <w:jc w:val="both"/>
            </w:pPr>
            <w:r w:rsidRPr="005D1AF5">
              <w:rPr>
                <w:b/>
                <w:bCs/>
              </w:rPr>
              <w:t xml:space="preserve">Prise en compte du </w:t>
            </w:r>
            <w:r>
              <w:rPr>
                <w:b/>
                <w:bCs/>
              </w:rPr>
              <w:t>g</w:t>
            </w:r>
            <w:r w:rsidRPr="005D1AF5">
              <w:rPr>
                <w:b/>
                <w:bCs/>
              </w:rPr>
              <w:t>enre :</w:t>
            </w:r>
            <w:r w:rsidRPr="005D1AF5">
              <w:t xml:space="preserve"> Développer des filières non traditionnelles pour les jeunes femmes (ex : mécanique, soudure) et s'assurer d'une participation équitable, avec des services de garde d'enfants si nécessaire. </w:t>
            </w:r>
          </w:p>
          <w:p w14:paraId="379FD1D5" w14:textId="77777777" w:rsidR="0028109A" w:rsidRPr="005D1AF5" w:rsidRDefault="0028109A" w:rsidP="0028109A">
            <w:pPr>
              <w:pStyle w:val="ListParagraph"/>
              <w:widowControl/>
              <w:numPr>
                <w:ilvl w:val="0"/>
                <w:numId w:val="47"/>
              </w:numPr>
              <w:spacing w:after="11" w:line="259" w:lineRule="auto"/>
              <w:jc w:val="both"/>
            </w:pPr>
            <w:r w:rsidRPr="005D1AF5">
              <w:rPr>
                <w:b/>
                <w:bCs/>
              </w:rPr>
              <w:t>Compétences entrepreneuriales :</w:t>
            </w:r>
            <w:r w:rsidRPr="005D1AF5">
              <w:t xml:space="preserve"> Intégrer des modules de base sur l'entrepreneuriat, la gestion financière simple, le marketing et la vente pour tous les groupes. </w:t>
            </w:r>
          </w:p>
          <w:p w14:paraId="0941AC87" w14:textId="77777777" w:rsidR="0028109A" w:rsidRPr="005D1AF5" w:rsidRDefault="0028109A" w:rsidP="0028109A">
            <w:pPr>
              <w:pStyle w:val="ListParagraph"/>
              <w:widowControl/>
              <w:numPr>
                <w:ilvl w:val="0"/>
                <w:numId w:val="47"/>
              </w:numPr>
              <w:spacing w:after="11" w:line="259" w:lineRule="auto"/>
              <w:jc w:val="both"/>
            </w:pPr>
            <w:r w:rsidRPr="005D1AF5">
              <w:rPr>
                <w:b/>
                <w:bCs/>
              </w:rPr>
              <w:t>Flexibilité :</w:t>
            </w:r>
            <w:r w:rsidRPr="005D1AF5">
              <w:t xml:space="preserve"> Adapter les horaires de formation (ex : soir, week-end) pour les jeunes ayant des contraintes (travail informel, responsabilités familiales). </w:t>
            </w:r>
          </w:p>
          <w:p w14:paraId="378469D8" w14:textId="77777777" w:rsidR="0028109A" w:rsidRPr="005D1AF5" w:rsidRDefault="0028109A" w:rsidP="0028109A">
            <w:pPr>
              <w:pStyle w:val="ListParagraph"/>
              <w:widowControl/>
              <w:numPr>
                <w:ilvl w:val="0"/>
                <w:numId w:val="47"/>
              </w:numPr>
              <w:spacing w:after="11" w:line="259" w:lineRule="auto"/>
              <w:jc w:val="both"/>
            </w:pPr>
            <w:r w:rsidRPr="005D1AF5">
              <w:rPr>
                <w:b/>
                <w:bCs/>
              </w:rPr>
              <w:t>Protection et bien-être :</w:t>
            </w:r>
            <w:r w:rsidRPr="005D1AF5">
              <w:t xml:space="preserve"> Intégrer une composante de sensibilisation aux risques (violences basées sur le genre, extrémisme violent, migration irrégulière) et un soutien psychosocial si nécessaire. </w:t>
            </w:r>
          </w:p>
          <w:p w14:paraId="6DDD6326" w14:textId="77777777" w:rsidR="0028109A" w:rsidRPr="005D1AF5" w:rsidRDefault="0028109A" w:rsidP="0028109A">
            <w:pPr>
              <w:pStyle w:val="ListParagraph"/>
              <w:widowControl/>
              <w:numPr>
                <w:ilvl w:val="0"/>
                <w:numId w:val="47"/>
              </w:numPr>
              <w:spacing w:after="11" w:line="259" w:lineRule="auto"/>
              <w:jc w:val="both"/>
            </w:pPr>
            <w:r w:rsidRPr="005D1AF5">
              <w:rPr>
                <w:b/>
                <w:bCs/>
              </w:rPr>
              <w:t>Numérisation progressive :</w:t>
            </w:r>
            <w:r w:rsidRPr="005D1AF5">
              <w:t xml:space="preserve"> Introduire des outils numériques simples (tablettes, smartphones) pour l'apprentissage et l'accès à l'information lorsque c'est pertinent et accessible. </w:t>
            </w:r>
          </w:p>
          <w:p w14:paraId="6131A748" w14:textId="77777777" w:rsidR="0028109A" w:rsidRDefault="0028109A" w:rsidP="0028109A">
            <w:pPr>
              <w:pStyle w:val="ListParagraph"/>
              <w:widowControl/>
              <w:numPr>
                <w:ilvl w:val="0"/>
                <w:numId w:val="47"/>
              </w:numPr>
              <w:spacing w:after="11" w:line="259" w:lineRule="auto"/>
              <w:jc w:val="both"/>
            </w:pPr>
            <w:r w:rsidRPr="005D1AF5">
              <w:rPr>
                <w:b/>
                <w:bCs/>
              </w:rPr>
              <w:t>Suivi-Évaluation :</w:t>
            </w:r>
            <w:r w:rsidRPr="005D1AF5">
              <w:t xml:space="preserve"> Mettre en place un système robuste de suivi des participants (présence, progression, insertion) et d'évaluation de l'impact du programme sur leur vie.</w:t>
            </w:r>
          </w:p>
          <w:p w14:paraId="48EB665F" w14:textId="77777777" w:rsidR="0028109A" w:rsidRDefault="0028109A" w:rsidP="0028109A">
            <w:pPr>
              <w:widowControl/>
              <w:spacing w:after="11" w:line="259" w:lineRule="auto"/>
              <w:jc w:val="both"/>
            </w:pPr>
          </w:p>
          <w:p w14:paraId="09C335F6" w14:textId="77777777" w:rsidR="0028109A" w:rsidRDefault="0028109A" w:rsidP="0028109A">
            <w:pPr>
              <w:spacing w:after="120"/>
              <w:jc w:val="both"/>
            </w:pPr>
            <w:r w:rsidRPr="00B40B70">
              <w:rPr>
                <w:b/>
                <w:bCs/>
              </w:rPr>
              <w:t xml:space="preserve">Résultat </w:t>
            </w:r>
            <w:r>
              <w:rPr>
                <w:b/>
                <w:bCs/>
              </w:rPr>
              <w:t>(2</w:t>
            </w:r>
            <w:r w:rsidRPr="00B40B70">
              <w:rPr>
                <w:b/>
                <w:bCs/>
              </w:rPr>
              <w:t>) : Les opportunités locales d’emploi pour les jeunes et les femmes augmentent grâce à leur inclusion économique à travers l’entrepreneuriat</w:t>
            </w:r>
            <w:r>
              <w:rPr>
                <w:b/>
                <w:bCs/>
              </w:rPr>
              <w:t xml:space="preserve"> :</w:t>
            </w:r>
          </w:p>
          <w:p w14:paraId="20F9E3FA" w14:textId="77777777" w:rsidR="0028109A" w:rsidRDefault="0028109A" w:rsidP="0028109A">
            <w:pPr>
              <w:spacing w:after="120"/>
              <w:jc w:val="both"/>
              <w:rPr>
                <w:b/>
                <w:bCs/>
              </w:rPr>
            </w:pPr>
            <w:r w:rsidRPr="00B40B70">
              <w:rPr>
                <w:b/>
                <w:bCs/>
              </w:rPr>
              <w:t>Installation des unités semi-industrielles de transformation et de conservation des produits agricoles</w:t>
            </w:r>
            <w:r>
              <w:rPr>
                <w:b/>
                <w:bCs/>
              </w:rPr>
              <w:t xml:space="preserve"> : </w:t>
            </w:r>
          </w:p>
          <w:p w14:paraId="2DABBDD8" w14:textId="77777777" w:rsidR="0028109A" w:rsidRDefault="0028109A" w:rsidP="0028109A">
            <w:pPr>
              <w:spacing w:after="120"/>
              <w:jc w:val="both"/>
            </w:pPr>
            <w:r w:rsidRPr="00DD5C93">
              <w:rPr>
                <w:b/>
                <w:bCs/>
              </w:rPr>
              <w:t xml:space="preserve">Activité 1 : </w:t>
            </w:r>
            <w:r>
              <w:rPr>
                <w:b/>
                <w:bCs/>
              </w:rPr>
              <w:t>Appui technique à la c</w:t>
            </w:r>
            <w:r w:rsidRPr="00DD5C93">
              <w:rPr>
                <w:b/>
                <w:bCs/>
              </w:rPr>
              <w:t>réation de trois (3) unités semi-industrielles dans les régions de Niamey, Tahoua</w:t>
            </w:r>
            <w:r>
              <w:rPr>
                <w:b/>
                <w:bCs/>
              </w:rPr>
              <w:t xml:space="preserve"> ou </w:t>
            </w:r>
            <w:r w:rsidRPr="00DD5C93">
              <w:rPr>
                <w:b/>
                <w:bCs/>
              </w:rPr>
              <w:t>Zinder et Agadez</w:t>
            </w:r>
            <w:r>
              <w:t xml:space="preserve"> : </w:t>
            </w:r>
          </w:p>
          <w:p w14:paraId="309EE102" w14:textId="77777777" w:rsidR="0028109A" w:rsidRDefault="0028109A" w:rsidP="0028109A">
            <w:pPr>
              <w:pStyle w:val="ListParagraph"/>
              <w:widowControl/>
              <w:numPr>
                <w:ilvl w:val="0"/>
                <w:numId w:val="46"/>
              </w:numPr>
              <w:spacing w:after="11" w:line="259" w:lineRule="auto"/>
              <w:jc w:val="both"/>
            </w:pPr>
            <w:r>
              <w:t xml:space="preserve">Etude de faisabilité et planification des unités semi-industrielles : </w:t>
            </w:r>
          </w:p>
          <w:p w14:paraId="5A2AE5E3" w14:textId="77777777" w:rsidR="0028109A" w:rsidRDefault="0028109A" w:rsidP="0028109A">
            <w:pPr>
              <w:pStyle w:val="ListParagraph"/>
              <w:widowControl/>
              <w:numPr>
                <w:ilvl w:val="1"/>
                <w:numId w:val="43"/>
              </w:numPr>
              <w:spacing w:after="11" w:line="259" w:lineRule="auto"/>
              <w:jc w:val="both"/>
            </w:pPr>
            <w:r>
              <w:t xml:space="preserve">Analyse des besoins : comprendre les objectifs de l’unité, les produits ou services à fabriquer, les volumes de production envisagés ; </w:t>
            </w:r>
          </w:p>
          <w:p w14:paraId="3AC21F57" w14:textId="77777777" w:rsidR="0028109A" w:rsidRDefault="0028109A" w:rsidP="0028109A">
            <w:pPr>
              <w:pStyle w:val="ListParagraph"/>
              <w:widowControl/>
              <w:numPr>
                <w:ilvl w:val="1"/>
                <w:numId w:val="43"/>
              </w:numPr>
              <w:spacing w:after="11" w:line="259" w:lineRule="auto"/>
              <w:jc w:val="both"/>
            </w:pPr>
            <w:r>
              <w:t xml:space="preserve">Conception et dimensionnement : aider à définir la taille optimale de l’unité, l’agencement des équipements, les flux de production ; </w:t>
            </w:r>
          </w:p>
          <w:p w14:paraId="44391955" w14:textId="77777777" w:rsidR="0028109A" w:rsidRDefault="0028109A" w:rsidP="0028109A">
            <w:pPr>
              <w:pStyle w:val="ListParagraph"/>
              <w:widowControl/>
              <w:numPr>
                <w:ilvl w:val="1"/>
                <w:numId w:val="43"/>
              </w:numPr>
              <w:spacing w:after="11" w:line="259" w:lineRule="auto"/>
              <w:jc w:val="both"/>
            </w:pPr>
            <w:r>
              <w:t xml:space="preserve">Choix technologiques : conseiller sur les machines, les procédés et les technologies les plus adaptées aux spécificités de l’unité (coût, performance, durabilité, etc.) ; </w:t>
            </w:r>
          </w:p>
          <w:p w14:paraId="5D8DABB7" w14:textId="77777777" w:rsidR="0028109A" w:rsidRDefault="0028109A" w:rsidP="0028109A">
            <w:pPr>
              <w:pStyle w:val="ListParagraph"/>
              <w:widowControl/>
              <w:numPr>
                <w:ilvl w:val="1"/>
                <w:numId w:val="43"/>
              </w:numPr>
              <w:spacing w:after="11" w:line="259" w:lineRule="auto"/>
              <w:jc w:val="both"/>
            </w:pPr>
            <w:r>
              <w:t xml:space="preserve">Elaboration des plans : réalisation de plans techniques, schémas de processus et autres documents nécessaires à la construction et à l’installation. </w:t>
            </w:r>
          </w:p>
          <w:p w14:paraId="1F018385" w14:textId="77777777" w:rsidR="0028109A" w:rsidRDefault="0028109A" w:rsidP="0028109A">
            <w:pPr>
              <w:pStyle w:val="ListParagraph"/>
              <w:widowControl/>
              <w:numPr>
                <w:ilvl w:val="0"/>
                <w:numId w:val="46"/>
              </w:numPr>
              <w:spacing w:after="11" w:line="259" w:lineRule="auto"/>
              <w:jc w:val="both"/>
            </w:pPr>
            <w:r>
              <w:t xml:space="preserve">Mise en œuvre et installation : </w:t>
            </w:r>
          </w:p>
          <w:p w14:paraId="181F3858" w14:textId="77777777" w:rsidR="0028109A" w:rsidRDefault="0028109A" w:rsidP="0028109A">
            <w:pPr>
              <w:pStyle w:val="ListParagraph"/>
              <w:widowControl/>
              <w:numPr>
                <w:ilvl w:val="1"/>
                <w:numId w:val="43"/>
              </w:numPr>
              <w:spacing w:after="11" w:line="259" w:lineRule="auto"/>
              <w:jc w:val="both"/>
            </w:pPr>
            <w:r>
              <w:t xml:space="preserve">Aide à l’acquisition d’équipements : conseiller sur les fournisseurs, les spécifications techniques et les négociations. </w:t>
            </w:r>
          </w:p>
          <w:p w14:paraId="00C15633" w14:textId="77777777" w:rsidR="0028109A" w:rsidRDefault="0028109A" w:rsidP="0028109A">
            <w:pPr>
              <w:pStyle w:val="ListParagraph"/>
              <w:widowControl/>
              <w:numPr>
                <w:ilvl w:val="1"/>
                <w:numId w:val="43"/>
              </w:numPr>
              <w:spacing w:after="11" w:line="259" w:lineRule="auto"/>
              <w:jc w:val="both"/>
            </w:pPr>
            <w:r>
              <w:t xml:space="preserve">Supervision de l’installation : assurer que les équipements sont installés correctement et en toute sécurité, en respectant les normes ; </w:t>
            </w:r>
          </w:p>
          <w:p w14:paraId="141487EB" w14:textId="77777777" w:rsidR="0028109A" w:rsidRDefault="0028109A" w:rsidP="0028109A">
            <w:pPr>
              <w:pStyle w:val="ListParagraph"/>
              <w:widowControl/>
              <w:numPr>
                <w:ilvl w:val="1"/>
                <w:numId w:val="43"/>
              </w:numPr>
              <w:spacing w:after="11" w:line="259" w:lineRule="auto"/>
              <w:jc w:val="both"/>
            </w:pPr>
            <w:r>
              <w:t xml:space="preserve">Mise en service : accompagner le démarrage des opérations, les premiers tests et ajustements. </w:t>
            </w:r>
          </w:p>
          <w:p w14:paraId="72AF0E59" w14:textId="77777777" w:rsidR="0028109A" w:rsidRDefault="0028109A" w:rsidP="0028109A">
            <w:pPr>
              <w:pStyle w:val="ListParagraph"/>
              <w:widowControl/>
              <w:numPr>
                <w:ilvl w:val="0"/>
                <w:numId w:val="46"/>
              </w:numPr>
              <w:spacing w:after="11" w:line="259" w:lineRule="auto"/>
              <w:jc w:val="both"/>
            </w:pPr>
            <w:r>
              <w:t xml:space="preserve">Renforcer les capacités et transfert de compétences : </w:t>
            </w:r>
          </w:p>
          <w:p w14:paraId="40C658B7" w14:textId="77777777" w:rsidR="0028109A" w:rsidRDefault="0028109A" w:rsidP="0028109A">
            <w:pPr>
              <w:pStyle w:val="ListParagraph"/>
              <w:widowControl/>
              <w:numPr>
                <w:ilvl w:val="1"/>
                <w:numId w:val="43"/>
              </w:numPr>
              <w:spacing w:after="11" w:line="259" w:lineRule="auto"/>
              <w:jc w:val="both"/>
            </w:pPr>
            <w:r>
              <w:t xml:space="preserve">Formation du personnel : former les opérateurs, techniciens et gestionnaires à l’utilisation des machines, aux processus de production, à la maintenance et aux normes de qualité ; </w:t>
            </w:r>
          </w:p>
          <w:p w14:paraId="144647C3" w14:textId="77777777" w:rsidR="0028109A" w:rsidRDefault="0028109A" w:rsidP="0028109A">
            <w:pPr>
              <w:pStyle w:val="ListParagraph"/>
              <w:widowControl/>
              <w:numPr>
                <w:ilvl w:val="1"/>
                <w:numId w:val="43"/>
              </w:numPr>
              <w:spacing w:after="11" w:line="259" w:lineRule="auto"/>
              <w:jc w:val="both"/>
            </w:pPr>
            <w:r>
              <w:t xml:space="preserve">Développement de procédures : aider à la mise en place de manuels d’opération, de procédures de maintenance et de protocoles de sécurité. </w:t>
            </w:r>
          </w:p>
          <w:p w14:paraId="673BD12A" w14:textId="77777777" w:rsidR="0028109A" w:rsidRDefault="0028109A" w:rsidP="0028109A">
            <w:pPr>
              <w:pStyle w:val="ListParagraph"/>
              <w:widowControl/>
              <w:numPr>
                <w:ilvl w:val="1"/>
                <w:numId w:val="43"/>
              </w:numPr>
              <w:spacing w:after="11" w:line="259" w:lineRule="auto"/>
              <w:jc w:val="both"/>
            </w:pPr>
            <w:r>
              <w:t xml:space="preserve">Partage d’expertise ; transmettre le savoir-faire technique et les meilleures pratiques pour optimiser la production et la gestion de l’unité. </w:t>
            </w:r>
          </w:p>
          <w:p w14:paraId="7CD4237A" w14:textId="77777777" w:rsidR="0028109A" w:rsidRDefault="0028109A" w:rsidP="0028109A">
            <w:pPr>
              <w:pStyle w:val="ListParagraph"/>
              <w:widowControl/>
              <w:numPr>
                <w:ilvl w:val="0"/>
                <w:numId w:val="46"/>
              </w:numPr>
              <w:spacing w:after="11" w:line="259" w:lineRule="auto"/>
              <w:jc w:val="both"/>
            </w:pPr>
            <w:r>
              <w:t xml:space="preserve">Optimisation et suivi : </w:t>
            </w:r>
          </w:p>
          <w:p w14:paraId="7161FCBF" w14:textId="77777777" w:rsidR="0028109A" w:rsidRDefault="0028109A" w:rsidP="0028109A">
            <w:pPr>
              <w:pStyle w:val="ListParagraph"/>
              <w:widowControl/>
              <w:numPr>
                <w:ilvl w:val="1"/>
                <w:numId w:val="43"/>
              </w:numPr>
              <w:spacing w:after="11" w:line="259" w:lineRule="auto"/>
              <w:jc w:val="both"/>
            </w:pPr>
            <w:r>
              <w:t xml:space="preserve">Amélioration des processus : identifier les goulots d’étranglement, proposer des améliorations pour augmenter l’efficacité et réduire les coûts ; </w:t>
            </w:r>
          </w:p>
          <w:p w14:paraId="572A2E49" w14:textId="77777777" w:rsidR="0028109A" w:rsidRDefault="0028109A" w:rsidP="0028109A">
            <w:pPr>
              <w:pStyle w:val="ListParagraph"/>
              <w:widowControl/>
              <w:numPr>
                <w:ilvl w:val="1"/>
                <w:numId w:val="43"/>
              </w:numPr>
              <w:spacing w:after="11" w:line="259" w:lineRule="auto"/>
              <w:jc w:val="both"/>
            </w:pPr>
            <w:r>
              <w:t xml:space="preserve">Contrôle qualité : mettre en place des systèmes de contrôle qualité pour garantir la conformité des produits ; </w:t>
            </w:r>
          </w:p>
          <w:p w14:paraId="083E8CF3" w14:textId="77777777" w:rsidR="0028109A" w:rsidRDefault="0028109A" w:rsidP="0028109A">
            <w:pPr>
              <w:pStyle w:val="ListParagraph"/>
              <w:widowControl/>
              <w:numPr>
                <w:ilvl w:val="1"/>
                <w:numId w:val="43"/>
              </w:numPr>
              <w:spacing w:after="11" w:line="259" w:lineRule="auto"/>
              <w:jc w:val="both"/>
            </w:pPr>
            <w:r>
              <w:t xml:space="preserve">Maintenance préventive et corrective : conseiller sur les stratégies de maintenance pour assurer la durabilité des équipements ; </w:t>
            </w:r>
          </w:p>
          <w:p w14:paraId="62B2055D" w14:textId="77777777" w:rsidR="0028109A" w:rsidRDefault="0028109A" w:rsidP="0028109A">
            <w:pPr>
              <w:pStyle w:val="ListParagraph"/>
              <w:widowControl/>
              <w:numPr>
                <w:ilvl w:val="1"/>
                <w:numId w:val="43"/>
              </w:numPr>
              <w:spacing w:after="11" w:line="259" w:lineRule="auto"/>
              <w:jc w:val="both"/>
            </w:pPr>
            <w:r>
              <w:t>Résolution de problèmes : apporter une expertise pour résoudre les défis techniques ou opérationnels qui peuvent survenir ;</w:t>
            </w:r>
          </w:p>
          <w:p w14:paraId="6284BEBD" w14:textId="77777777" w:rsidR="0028109A" w:rsidRPr="00C77DE8" w:rsidRDefault="0028109A" w:rsidP="0028109A">
            <w:pPr>
              <w:pStyle w:val="ListParagraph"/>
              <w:widowControl/>
              <w:numPr>
                <w:ilvl w:val="1"/>
                <w:numId w:val="43"/>
              </w:numPr>
              <w:spacing w:after="11" w:line="259" w:lineRule="auto"/>
              <w:jc w:val="both"/>
            </w:pPr>
            <w:r>
              <w:t xml:space="preserve">Définir les stratégies de gouvernance, de recherche et développement et d’investissement et de communication des unités semi-industrielles. </w:t>
            </w:r>
          </w:p>
          <w:p w14:paraId="19963F77" w14:textId="77777777" w:rsidR="0028109A" w:rsidRDefault="0028109A" w:rsidP="0028109A">
            <w:pPr>
              <w:spacing w:after="120"/>
              <w:jc w:val="both"/>
              <w:rPr>
                <w:b/>
                <w:bCs/>
              </w:rPr>
            </w:pPr>
          </w:p>
          <w:p w14:paraId="340D73CD" w14:textId="77777777" w:rsidR="0028109A" w:rsidRPr="00451284" w:rsidRDefault="0028109A" w:rsidP="0028109A">
            <w:pPr>
              <w:spacing w:after="120"/>
              <w:jc w:val="both"/>
              <w:rPr>
                <w:b/>
                <w:bCs/>
              </w:rPr>
            </w:pPr>
            <w:r w:rsidRPr="00451284">
              <w:rPr>
                <w:b/>
                <w:bCs/>
              </w:rPr>
              <w:t>Activité 2 : Mettre en réseau les unités semi-industrielles au Niger et les entreprises italiennes.</w:t>
            </w:r>
          </w:p>
          <w:p w14:paraId="03204276" w14:textId="77777777" w:rsidR="0028109A" w:rsidRDefault="0028109A" w:rsidP="0028109A">
            <w:pPr>
              <w:pStyle w:val="ListParagraph"/>
              <w:widowControl/>
              <w:numPr>
                <w:ilvl w:val="0"/>
                <w:numId w:val="46"/>
              </w:numPr>
              <w:spacing w:after="11" w:line="259" w:lineRule="auto"/>
              <w:jc w:val="both"/>
            </w:pPr>
            <w:r>
              <w:t xml:space="preserve">Faciliter les partenariats stratégiques et opérationnels pour augmenter la capacité technique et opérationnelle dans unités semi-industrielles, le développement de marché et croissance de la production, etc. ; </w:t>
            </w:r>
          </w:p>
          <w:p w14:paraId="07A26B2F" w14:textId="77777777" w:rsidR="0028109A" w:rsidRDefault="0028109A" w:rsidP="0028109A">
            <w:pPr>
              <w:pStyle w:val="ListParagraph"/>
              <w:widowControl/>
              <w:numPr>
                <w:ilvl w:val="0"/>
                <w:numId w:val="46"/>
              </w:numPr>
              <w:spacing w:after="11" w:line="259" w:lineRule="auto"/>
              <w:jc w:val="both"/>
            </w:pPr>
            <w:r>
              <w:t>Soutenir le développement de ces unités semi-industrielles en facilitant la mise en réseau avec des entreprises privées italiennes évoluant dans des domaines similaires que les entreprises soutenues par le projet IDEE JEUNE.</w:t>
            </w:r>
          </w:p>
          <w:p w14:paraId="7CF69408" w14:textId="77777777" w:rsidR="0028109A" w:rsidRDefault="0028109A" w:rsidP="0028109A">
            <w:pPr>
              <w:widowControl/>
              <w:spacing w:after="11" w:line="259" w:lineRule="auto"/>
              <w:jc w:val="both"/>
            </w:pPr>
          </w:p>
          <w:p w14:paraId="1A9A0351" w14:textId="77777777" w:rsidR="0028109A" w:rsidRDefault="0028109A" w:rsidP="0028109A">
            <w:pPr>
              <w:widowControl/>
              <w:spacing w:after="11" w:line="259" w:lineRule="auto"/>
              <w:jc w:val="both"/>
            </w:pPr>
            <w:r w:rsidRPr="00C2226E">
              <w:rPr>
                <w:b/>
                <w:bCs/>
              </w:rPr>
              <w:t>NOTE</w:t>
            </w:r>
            <w:r>
              <w:t xml:space="preserve"> : Considérations à prendre pour les trois (3) unités semi-industrielles : </w:t>
            </w:r>
          </w:p>
          <w:p w14:paraId="217DEDE7" w14:textId="77777777" w:rsidR="0028109A" w:rsidRDefault="0028109A" w:rsidP="0028109A">
            <w:pPr>
              <w:pStyle w:val="ListParagraph"/>
              <w:widowControl/>
              <w:numPr>
                <w:ilvl w:val="1"/>
                <w:numId w:val="43"/>
              </w:numPr>
              <w:spacing w:after="11" w:line="259" w:lineRule="auto"/>
              <w:jc w:val="both"/>
            </w:pPr>
            <w:r w:rsidRPr="006B7E33">
              <w:rPr>
                <w:b/>
                <w:bCs/>
              </w:rPr>
              <w:t>Une unité semi-industrielle de Tannerie </w:t>
            </w:r>
            <w:r>
              <w:rPr>
                <w:b/>
                <w:bCs/>
              </w:rPr>
              <w:t xml:space="preserve">(Niamey ou Tahoua) </w:t>
            </w:r>
            <w:r w:rsidRPr="006B7E33">
              <w:rPr>
                <w:b/>
                <w:bCs/>
              </w:rPr>
              <w:t>:</w:t>
            </w:r>
            <w:r>
              <w:t xml:space="preserve"> Une unité de tannerie semi-industrielle qui se concentrera sur le traitement des peaux brutes ou semi-fini (mouton, chèvre et bovin) pour les transformer en cuir fini, utilisable pour la maroquinerie : </w:t>
            </w:r>
          </w:p>
          <w:p w14:paraId="771C8896" w14:textId="77777777" w:rsidR="0028109A" w:rsidRDefault="0028109A" w:rsidP="0028109A">
            <w:pPr>
              <w:pStyle w:val="ListParagraph"/>
              <w:widowControl/>
              <w:numPr>
                <w:ilvl w:val="4"/>
                <w:numId w:val="43"/>
              </w:numPr>
              <w:spacing w:after="11" w:line="259" w:lineRule="auto"/>
              <w:ind w:left="2040"/>
              <w:jc w:val="both"/>
            </w:pPr>
            <w:r>
              <w:t xml:space="preserve">Capacité de production : modulable, par exemple, traitement de 50 à 150 peaux par jour (selon le type de peaux) ; </w:t>
            </w:r>
          </w:p>
          <w:p w14:paraId="1CB0E23F" w14:textId="77777777" w:rsidR="0028109A" w:rsidRDefault="0028109A" w:rsidP="0028109A">
            <w:pPr>
              <w:pStyle w:val="ListParagraph"/>
              <w:widowControl/>
              <w:numPr>
                <w:ilvl w:val="4"/>
                <w:numId w:val="43"/>
              </w:numPr>
              <w:spacing w:after="11" w:line="259" w:lineRule="auto"/>
              <w:ind w:left="2040"/>
              <w:jc w:val="both"/>
            </w:pPr>
            <w:r>
              <w:t xml:space="preserve">Superficie requise : Environ 100 à 300 m2 (incluant les aires de stockage, production, séchage, traitement des eaux) ; </w:t>
            </w:r>
          </w:p>
          <w:p w14:paraId="48E45930" w14:textId="77777777" w:rsidR="0028109A" w:rsidRDefault="0028109A" w:rsidP="0028109A">
            <w:pPr>
              <w:pStyle w:val="ListParagraph"/>
              <w:widowControl/>
              <w:numPr>
                <w:ilvl w:val="4"/>
                <w:numId w:val="43"/>
              </w:numPr>
              <w:spacing w:after="11" w:line="259" w:lineRule="auto"/>
              <w:ind w:left="2040"/>
              <w:jc w:val="both"/>
            </w:pPr>
            <w:r>
              <w:t xml:space="preserve">Alimentation électrique : raccordement au réseau national ou, si hors réseau, solution solaire durable. </w:t>
            </w:r>
          </w:p>
          <w:p w14:paraId="7B3E5928" w14:textId="77777777" w:rsidR="0028109A" w:rsidRDefault="0028109A" w:rsidP="0028109A">
            <w:pPr>
              <w:pStyle w:val="ListParagraph"/>
              <w:widowControl/>
              <w:numPr>
                <w:ilvl w:val="4"/>
                <w:numId w:val="43"/>
              </w:numPr>
              <w:spacing w:after="11" w:line="259" w:lineRule="auto"/>
              <w:ind w:left="2040"/>
              <w:jc w:val="both"/>
            </w:pPr>
            <w:r>
              <w:t xml:space="preserve">Alimentation en eau : accès fiable à une source d’eau suffisante (puits, forage, réseau) ; </w:t>
            </w:r>
          </w:p>
          <w:p w14:paraId="21EF41C1" w14:textId="77777777" w:rsidR="0028109A" w:rsidRDefault="0028109A" w:rsidP="0028109A">
            <w:pPr>
              <w:pStyle w:val="ListParagraph"/>
              <w:widowControl/>
              <w:numPr>
                <w:ilvl w:val="4"/>
                <w:numId w:val="43"/>
              </w:numPr>
              <w:spacing w:after="11" w:line="259" w:lineRule="auto"/>
              <w:ind w:left="2040"/>
              <w:jc w:val="both"/>
            </w:pPr>
            <w:r>
              <w:t xml:space="preserve">Gestion des déchets : système de traitement des eaux usées (STEP) adapté pour la dépollution, gestion des boues et des déchets solides. </w:t>
            </w:r>
          </w:p>
          <w:p w14:paraId="72BA4414" w14:textId="77777777" w:rsidR="0028109A" w:rsidRDefault="0028109A" w:rsidP="0028109A">
            <w:pPr>
              <w:pStyle w:val="ListParagraph"/>
              <w:widowControl/>
              <w:spacing w:after="11" w:line="259" w:lineRule="auto"/>
              <w:ind w:left="1440"/>
              <w:jc w:val="both"/>
            </w:pPr>
          </w:p>
          <w:p w14:paraId="6ED2B198" w14:textId="77777777" w:rsidR="0028109A" w:rsidRDefault="0028109A" w:rsidP="0028109A">
            <w:pPr>
              <w:pStyle w:val="ListParagraph"/>
              <w:widowControl/>
              <w:numPr>
                <w:ilvl w:val="1"/>
                <w:numId w:val="43"/>
              </w:numPr>
              <w:spacing w:after="11" w:line="259" w:lineRule="auto"/>
              <w:jc w:val="both"/>
            </w:pPr>
            <w:r w:rsidRPr="006F55A5">
              <w:rPr>
                <w:b/>
                <w:bCs/>
              </w:rPr>
              <w:t>Une unité semi-industrielle de Transformation agroalimentaire</w:t>
            </w:r>
            <w:r>
              <w:rPr>
                <w:b/>
                <w:bCs/>
              </w:rPr>
              <w:t xml:space="preserve"> (Agadez)</w:t>
            </w:r>
            <w:r w:rsidRPr="006F55A5">
              <w:rPr>
                <w:b/>
                <w:bCs/>
              </w:rPr>
              <w:t> :</w:t>
            </w:r>
            <w:r>
              <w:t xml:space="preserve"> unité visant à transformer les produits agricoles locaux (céréales, fruits, légumes, lait, viande, etc.) en produits à valeur ajoutée (farines, jus, confitures, produits laitiers, viande séchée/transformée, etc. : </w:t>
            </w:r>
          </w:p>
          <w:p w14:paraId="23F3F7A7" w14:textId="77777777" w:rsidR="0028109A" w:rsidRDefault="0028109A" w:rsidP="0028109A">
            <w:pPr>
              <w:pStyle w:val="ListParagraph"/>
              <w:widowControl/>
              <w:numPr>
                <w:ilvl w:val="4"/>
                <w:numId w:val="43"/>
              </w:numPr>
              <w:spacing w:after="11" w:line="259" w:lineRule="auto"/>
              <w:ind w:left="2040"/>
              <w:jc w:val="both"/>
            </w:pPr>
            <w:r>
              <w:t xml:space="preserve">Type de transformation : spécialisée sur une ou deux filières principales (ex. : céréales et jus de fruits, etc.) ; </w:t>
            </w:r>
          </w:p>
          <w:p w14:paraId="617076A4" w14:textId="77777777" w:rsidR="0028109A" w:rsidRDefault="0028109A" w:rsidP="0028109A">
            <w:pPr>
              <w:pStyle w:val="ListParagraph"/>
              <w:widowControl/>
              <w:numPr>
                <w:ilvl w:val="4"/>
                <w:numId w:val="43"/>
              </w:numPr>
              <w:spacing w:after="11" w:line="259" w:lineRule="auto"/>
              <w:ind w:left="2040"/>
              <w:jc w:val="both"/>
            </w:pPr>
            <w:r>
              <w:t>Capacité de production : adaptée aux volumes de production agricole locaux, par exemple, 200 Kg à 1 tonne de matière première par jour/semaine.</w:t>
            </w:r>
          </w:p>
          <w:p w14:paraId="32845B87" w14:textId="77777777" w:rsidR="0028109A" w:rsidRDefault="0028109A" w:rsidP="0028109A">
            <w:pPr>
              <w:pStyle w:val="ListParagraph"/>
              <w:widowControl/>
              <w:numPr>
                <w:ilvl w:val="4"/>
                <w:numId w:val="43"/>
              </w:numPr>
              <w:spacing w:after="11" w:line="259" w:lineRule="auto"/>
              <w:ind w:left="2040"/>
              <w:jc w:val="both"/>
            </w:pPr>
            <w:r>
              <w:t>Superficie requise : environ 100 à 300 m2 (incluant les zones de réception, transformation, emballage, stockage et bureaux) ;</w:t>
            </w:r>
          </w:p>
          <w:p w14:paraId="1AB81DBE" w14:textId="77777777" w:rsidR="0028109A" w:rsidRDefault="0028109A" w:rsidP="0028109A">
            <w:pPr>
              <w:pStyle w:val="ListParagraph"/>
              <w:widowControl/>
              <w:numPr>
                <w:ilvl w:val="4"/>
                <w:numId w:val="43"/>
              </w:numPr>
              <w:spacing w:after="11" w:line="259" w:lineRule="auto"/>
              <w:ind w:left="2040"/>
              <w:jc w:val="both"/>
            </w:pPr>
            <w:r>
              <w:t xml:space="preserve">Alimentation électrique : stabilité requise pour les machines, groupe électrogène de secours. </w:t>
            </w:r>
          </w:p>
          <w:p w14:paraId="2459B161" w14:textId="77777777" w:rsidR="0028109A" w:rsidRDefault="0028109A" w:rsidP="0028109A">
            <w:pPr>
              <w:pStyle w:val="ListParagraph"/>
              <w:widowControl/>
              <w:numPr>
                <w:ilvl w:val="4"/>
                <w:numId w:val="43"/>
              </w:numPr>
              <w:spacing w:after="11" w:line="259" w:lineRule="auto"/>
              <w:ind w:left="2040"/>
              <w:jc w:val="both"/>
            </w:pPr>
            <w:r>
              <w:t xml:space="preserve">Alimentation en eau : eau potable essentielle, système de filtration si nécessaire ; </w:t>
            </w:r>
          </w:p>
          <w:p w14:paraId="1FF6A849" w14:textId="77777777" w:rsidR="0028109A" w:rsidRDefault="0028109A" w:rsidP="0028109A">
            <w:pPr>
              <w:pStyle w:val="ListParagraph"/>
              <w:widowControl/>
              <w:numPr>
                <w:ilvl w:val="4"/>
                <w:numId w:val="43"/>
              </w:numPr>
              <w:spacing w:after="11" w:line="259" w:lineRule="auto"/>
              <w:ind w:left="2040"/>
              <w:jc w:val="both"/>
            </w:pPr>
            <w:r>
              <w:t>Hygiène et sécurité : respect des normes d’hygiène HACCP, surfaces faciles à nettoyer, séparation des zones propres/sales.</w:t>
            </w:r>
          </w:p>
          <w:p w14:paraId="54A2CE63" w14:textId="77777777" w:rsidR="0028109A" w:rsidRDefault="0028109A" w:rsidP="0028109A">
            <w:pPr>
              <w:pStyle w:val="ListParagraph"/>
              <w:widowControl/>
              <w:spacing w:after="11" w:line="259" w:lineRule="auto"/>
              <w:ind w:left="1440"/>
              <w:jc w:val="both"/>
            </w:pPr>
          </w:p>
          <w:p w14:paraId="04D48BF4" w14:textId="77777777" w:rsidR="0028109A" w:rsidRDefault="0028109A" w:rsidP="0028109A">
            <w:pPr>
              <w:pStyle w:val="ListParagraph"/>
              <w:widowControl/>
              <w:numPr>
                <w:ilvl w:val="1"/>
                <w:numId w:val="43"/>
              </w:numPr>
              <w:spacing w:after="11" w:line="259" w:lineRule="auto"/>
              <w:jc w:val="both"/>
            </w:pPr>
            <w:r w:rsidRPr="006F55A5">
              <w:rPr>
                <w:b/>
                <w:bCs/>
              </w:rPr>
              <w:t>Unité semi-industrielle de Cosmétique (production de savons à usage ménager)</w:t>
            </w:r>
            <w:r>
              <w:rPr>
                <w:b/>
                <w:bCs/>
              </w:rPr>
              <w:t xml:space="preserve"> à Zinder</w:t>
            </w:r>
            <w:r>
              <w:t> : cette unité se concentrera sur la production de savons solides à usage ménager (lessive, nettoyage) à partir d’huiles végétales locales (karité, neem, arachide, palme, etc.) et de soude caustique :</w:t>
            </w:r>
          </w:p>
          <w:p w14:paraId="6909B6E7" w14:textId="77777777" w:rsidR="0028109A" w:rsidRDefault="0028109A" w:rsidP="0028109A">
            <w:pPr>
              <w:pStyle w:val="ListParagraph"/>
              <w:widowControl/>
              <w:numPr>
                <w:ilvl w:val="4"/>
                <w:numId w:val="43"/>
              </w:numPr>
              <w:spacing w:after="11" w:line="259" w:lineRule="auto"/>
              <w:ind w:left="2040"/>
              <w:jc w:val="both"/>
            </w:pPr>
            <w:r>
              <w:t xml:space="preserve">Capacité de production : traitement de 100 à 300 kg de savon par jour/semaine. </w:t>
            </w:r>
          </w:p>
          <w:p w14:paraId="34BA9CA7" w14:textId="77777777" w:rsidR="0028109A" w:rsidRDefault="0028109A" w:rsidP="0028109A">
            <w:pPr>
              <w:pStyle w:val="ListParagraph"/>
              <w:widowControl/>
              <w:numPr>
                <w:ilvl w:val="4"/>
                <w:numId w:val="43"/>
              </w:numPr>
              <w:spacing w:after="11" w:line="259" w:lineRule="auto"/>
              <w:ind w:left="2040"/>
              <w:jc w:val="both"/>
            </w:pPr>
            <w:r>
              <w:t xml:space="preserve">Superficie requise : environ 100 à 200 m2 (incluant les zones de stockage, matières premières, saponification, séchage, emballage) ; </w:t>
            </w:r>
          </w:p>
          <w:p w14:paraId="7618793F" w14:textId="77777777" w:rsidR="0028109A" w:rsidRDefault="0028109A" w:rsidP="0028109A">
            <w:pPr>
              <w:pStyle w:val="ListParagraph"/>
              <w:widowControl/>
              <w:numPr>
                <w:ilvl w:val="4"/>
                <w:numId w:val="43"/>
              </w:numPr>
              <w:spacing w:after="11" w:line="259" w:lineRule="auto"/>
              <w:ind w:left="2040"/>
              <w:jc w:val="both"/>
            </w:pPr>
            <w:r>
              <w:t xml:space="preserve">Alimentation électrique : pour es mélangeurs et découpeuses ; </w:t>
            </w:r>
          </w:p>
          <w:p w14:paraId="23F06A23" w14:textId="77777777" w:rsidR="0028109A" w:rsidRDefault="0028109A" w:rsidP="0028109A">
            <w:pPr>
              <w:pStyle w:val="ListParagraph"/>
              <w:widowControl/>
              <w:numPr>
                <w:ilvl w:val="4"/>
                <w:numId w:val="43"/>
              </w:numPr>
              <w:spacing w:after="11" w:line="259" w:lineRule="auto"/>
              <w:ind w:left="2040"/>
              <w:jc w:val="both"/>
            </w:pPr>
            <w:r>
              <w:t>Alimentation en eau : eau propre</w:t>
            </w:r>
          </w:p>
          <w:p w14:paraId="59248B1E" w14:textId="77777777" w:rsidR="0028109A" w:rsidRDefault="0028109A" w:rsidP="0028109A">
            <w:pPr>
              <w:pStyle w:val="ListParagraph"/>
              <w:widowControl/>
              <w:numPr>
                <w:ilvl w:val="4"/>
                <w:numId w:val="43"/>
              </w:numPr>
              <w:spacing w:after="11" w:line="259" w:lineRule="auto"/>
              <w:ind w:left="2040"/>
              <w:jc w:val="both"/>
            </w:pPr>
            <w:r>
              <w:t xml:space="preserve">Sécurité : ventilation adéquate pour la manipulation de la soude caustique, équipement de production individuelle (EPI) obligatoire. </w:t>
            </w:r>
          </w:p>
          <w:p w14:paraId="7DE8F1E1" w14:textId="632B63A1" w:rsidR="0028109A" w:rsidRDefault="0028109A" w:rsidP="0028109A">
            <w:pPr>
              <w:spacing w:after="120"/>
              <w:rPr>
                <w:rFonts w:eastAsiaTheme="minorEastAsia"/>
              </w:rPr>
            </w:pPr>
          </w:p>
        </w:tc>
      </w:tr>
      <w:tr w:rsidR="0028109A" w14:paraId="33371E85"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22DE3497" w14:textId="2F4FCCD7" w:rsidR="0028109A" w:rsidRPr="0028109A" w:rsidRDefault="0028109A" w:rsidP="0028109A">
            <w:pPr>
              <w:spacing w:after="120"/>
              <w:rPr>
                <w:rFonts w:eastAsiaTheme="minorEastAsia"/>
                <w:b/>
                <w:bCs/>
              </w:rPr>
            </w:pPr>
            <w:r w:rsidRPr="0028109A">
              <w:rPr>
                <w:b/>
                <w:bCs/>
              </w:rPr>
              <w:t>Résultats escomptés</w:t>
            </w:r>
          </w:p>
        </w:tc>
      </w:tr>
      <w:tr w:rsidR="0028109A" w14:paraId="3548B1BF" w14:textId="77777777" w:rsidTr="085D548D">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41DF2B38" w14:textId="77777777" w:rsidR="0028109A" w:rsidRPr="009805F2" w:rsidRDefault="0028109A" w:rsidP="0028109A">
            <w:pPr>
              <w:spacing w:after="120"/>
              <w:jc w:val="both"/>
              <w:rPr>
                <w:rFonts w:cstheme="minorHAnsi"/>
                <w:b/>
                <w:bCs/>
              </w:rPr>
            </w:pPr>
            <w:r w:rsidRPr="001C00E5">
              <w:rPr>
                <w:rFonts w:cstheme="minorHAnsi"/>
              </w:rPr>
              <w:t xml:space="preserve"> </w:t>
            </w:r>
            <w:r w:rsidRPr="009805F2">
              <w:rPr>
                <w:rFonts w:cstheme="minorHAnsi"/>
                <w:b/>
                <w:bCs/>
              </w:rPr>
              <w:t>Sur le volet </w:t>
            </w:r>
            <w:r>
              <w:rPr>
                <w:rFonts w:cstheme="minorHAnsi"/>
                <w:b/>
                <w:bCs/>
              </w:rPr>
              <w:t>1</w:t>
            </w:r>
            <w:r w:rsidRPr="009805F2">
              <w:rPr>
                <w:rFonts w:cstheme="minorHAnsi"/>
                <w:b/>
                <w:bCs/>
              </w:rPr>
              <w:t xml:space="preserve"> : Services de formation professionnelle et d’insertion à l’emploi en faveur des jeunes </w:t>
            </w:r>
            <w:r w:rsidRPr="0063652B">
              <w:rPr>
                <w:rFonts w:cstheme="minorHAnsi"/>
                <w:i/>
                <w:iCs/>
              </w:rPr>
              <w:t>(Cible : 220 jeunes et femmes – dont 80 qualifiés ; 80 non-qualifiés et 60 non-scolarisés) :</w:t>
            </w:r>
            <w:r w:rsidRPr="009805F2">
              <w:rPr>
                <w:rFonts w:cstheme="minorHAnsi"/>
                <w:b/>
                <w:bCs/>
              </w:rPr>
              <w:t xml:space="preserve"> </w:t>
            </w:r>
          </w:p>
          <w:p w14:paraId="2989DCBC" w14:textId="77777777" w:rsidR="0028109A" w:rsidRDefault="0028109A" w:rsidP="0028109A">
            <w:pPr>
              <w:pStyle w:val="ListParagraph"/>
              <w:numPr>
                <w:ilvl w:val="2"/>
                <w:numId w:val="43"/>
              </w:numPr>
              <w:spacing w:after="120" w:line="276" w:lineRule="auto"/>
              <w:ind w:left="690" w:hanging="360"/>
              <w:jc w:val="both"/>
              <w:rPr>
                <w:rFonts w:cstheme="minorHAnsi"/>
              </w:rPr>
            </w:pPr>
            <w:r>
              <w:rPr>
                <w:rFonts w:cstheme="minorHAnsi"/>
              </w:rPr>
              <w:t xml:space="preserve">Les jeunes sélectionnés acquièrent des compétences techniques et transversales adaptées aux besoins du marché du travail local </w:t>
            </w:r>
            <w:r w:rsidRPr="0051189D">
              <w:rPr>
                <w:rFonts w:cstheme="minorHAnsi"/>
                <w:i/>
                <w:iCs/>
              </w:rPr>
              <w:t>(Cible indicative : 80% des jeunes inscrits complètent le programme de formation professionnelle et qui réussissent aux tests de certification)</w:t>
            </w:r>
          </w:p>
          <w:p w14:paraId="28E5E686" w14:textId="77777777" w:rsidR="0028109A" w:rsidRDefault="0028109A" w:rsidP="0028109A">
            <w:pPr>
              <w:pStyle w:val="ListParagraph"/>
              <w:numPr>
                <w:ilvl w:val="2"/>
                <w:numId w:val="43"/>
              </w:numPr>
              <w:spacing w:after="120" w:line="276" w:lineRule="auto"/>
              <w:ind w:left="690" w:hanging="360"/>
              <w:jc w:val="both"/>
              <w:rPr>
                <w:rFonts w:cstheme="minorHAnsi"/>
              </w:rPr>
            </w:pPr>
            <w:r>
              <w:rPr>
                <w:rFonts w:cstheme="minorHAnsi"/>
              </w:rPr>
              <w:t xml:space="preserve">Un nombre significatif des jeunes formés accèdent à un emploi décent (salarié ou auto-emploi) ou poursuivent leurs études et formation au niveau supérieur. </w:t>
            </w:r>
            <w:r w:rsidRPr="0051189D">
              <w:rPr>
                <w:rFonts w:cstheme="minorHAnsi"/>
                <w:i/>
                <w:iCs/>
              </w:rPr>
              <w:t>(Cible indicative : 60% des jeunes formés trouvent un emploi salarié ou démarre une activité d’auto-emploi formelle ou semi-formelle dans les 3 mois suivant la fin de la formation).</w:t>
            </w:r>
            <w:r>
              <w:rPr>
                <w:rFonts w:cstheme="minorHAnsi"/>
              </w:rPr>
              <w:t xml:space="preserve"> </w:t>
            </w:r>
          </w:p>
          <w:p w14:paraId="16C96E6F" w14:textId="77777777" w:rsidR="0028109A" w:rsidRPr="009805F2" w:rsidRDefault="0028109A" w:rsidP="0028109A">
            <w:pPr>
              <w:pStyle w:val="ListParagraph"/>
              <w:numPr>
                <w:ilvl w:val="2"/>
                <w:numId w:val="43"/>
              </w:numPr>
              <w:spacing w:after="120" w:line="276" w:lineRule="auto"/>
              <w:ind w:left="690" w:hanging="360"/>
              <w:jc w:val="both"/>
              <w:rPr>
                <w:rFonts w:cstheme="minorHAnsi"/>
              </w:rPr>
            </w:pPr>
            <w:r>
              <w:rPr>
                <w:rFonts w:cstheme="minorHAnsi"/>
              </w:rPr>
              <w:t xml:space="preserve">Les jeunes sélectionnés sont mieux outillés et autonomes dans leurs parcours d’insertion professionnelle </w:t>
            </w:r>
            <w:r w:rsidRPr="00EF7C6B">
              <w:rPr>
                <w:rFonts w:cstheme="minorHAnsi"/>
                <w:i/>
                <w:iCs/>
              </w:rPr>
              <w:t>(Cible indicative : 70% des jeunes ayant bénéficié de l’accompagnement à l’insertion, disposent d’un plan de carrière/projet professionnel et mettent en œuvre au moins 2 actions concrètes – notamment la création d’entreprise, démarrage d’une start-up, partenariats établis avec le secteur privé, etc.)</w:t>
            </w:r>
            <w:r>
              <w:rPr>
                <w:rFonts w:cstheme="minorHAnsi"/>
              </w:rPr>
              <w:t xml:space="preserve"> </w:t>
            </w:r>
          </w:p>
          <w:p w14:paraId="489E644D" w14:textId="77777777" w:rsidR="0028109A" w:rsidRDefault="0028109A" w:rsidP="0028109A">
            <w:pPr>
              <w:spacing w:after="120"/>
              <w:rPr>
                <w:rFonts w:cstheme="minorHAnsi"/>
                <w:b/>
                <w:bCs/>
              </w:rPr>
            </w:pPr>
            <w:r w:rsidRPr="009805F2">
              <w:rPr>
                <w:rFonts w:cstheme="minorHAnsi"/>
                <w:b/>
                <w:bCs/>
              </w:rPr>
              <w:t>Sur le volet </w:t>
            </w:r>
            <w:r>
              <w:rPr>
                <w:rFonts w:cstheme="minorHAnsi"/>
                <w:b/>
                <w:bCs/>
              </w:rPr>
              <w:t xml:space="preserve">2 </w:t>
            </w:r>
            <w:r w:rsidRPr="009805F2">
              <w:rPr>
                <w:rFonts w:cstheme="minorHAnsi"/>
                <w:b/>
                <w:bCs/>
              </w:rPr>
              <w:t xml:space="preserve">: </w:t>
            </w:r>
            <w:r>
              <w:rPr>
                <w:rFonts w:cstheme="minorHAnsi"/>
                <w:b/>
                <w:bCs/>
              </w:rPr>
              <w:t xml:space="preserve">Appui technique à la création d’unités semi-industrielles : </w:t>
            </w:r>
          </w:p>
          <w:p w14:paraId="7F7ABEDA" w14:textId="77777777" w:rsidR="0028109A" w:rsidRDefault="0028109A" w:rsidP="0028109A">
            <w:pPr>
              <w:pStyle w:val="ListParagraph"/>
              <w:numPr>
                <w:ilvl w:val="0"/>
                <w:numId w:val="42"/>
              </w:numPr>
              <w:spacing w:after="120" w:line="276" w:lineRule="auto"/>
              <w:jc w:val="both"/>
              <w:rPr>
                <w:rFonts w:cstheme="minorHAnsi"/>
              </w:rPr>
            </w:pPr>
            <w:r>
              <w:rPr>
                <w:rFonts w:cstheme="minorHAnsi"/>
              </w:rPr>
              <w:t xml:space="preserve">Au moins trois (3) unités semi-industrielles viables sont créées ou renforcées avec un appui technique adapté </w:t>
            </w:r>
            <w:r w:rsidRPr="00956D17">
              <w:rPr>
                <w:rFonts w:cstheme="minorHAnsi"/>
                <w:i/>
                <w:iCs/>
              </w:rPr>
              <w:t>(Cible indicative : 3 unités appuyées sont opérationnelles et génèrent des activités de production 3 mois après la fin de l’appui technique initial).</w:t>
            </w:r>
            <w:r>
              <w:rPr>
                <w:rFonts w:cstheme="minorHAnsi"/>
              </w:rPr>
              <w:t xml:space="preserve"> </w:t>
            </w:r>
          </w:p>
          <w:p w14:paraId="22F8AC14" w14:textId="77777777" w:rsidR="0028109A" w:rsidRPr="000F4545" w:rsidRDefault="0028109A" w:rsidP="0028109A">
            <w:pPr>
              <w:pStyle w:val="ListParagraph"/>
              <w:numPr>
                <w:ilvl w:val="0"/>
                <w:numId w:val="42"/>
              </w:numPr>
              <w:spacing w:after="120" w:line="276" w:lineRule="auto"/>
              <w:jc w:val="both"/>
              <w:rPr>
                <w:rFonts w:cstheme="minorHAnsi"/>
              </w:rPr>
            </w:pPr>
            <w:r>
              <w:rPr>
                <w:rFonts w:cstheme="minorHAnsi"/>
              </w:rPr>
              <w:t xml:space="preserve">Les capacités de production, de gestion et de qualité des unités semi-industrielles appuyées sont améliorées </w:t>
            </w:r>
            <w:r w:rsidRPr="007E6FC5">
              <w:rPr>
                <w:rFonts w:cstheme="minorHAnsi"/>
                <w:i/>
                <w:iCs/>
              </w:rPr>
              <w:t xml:space="preserve">(Cible indicative : Augmentation de 20% en moyenne en moyenne du volume de production des unités appuyées 6 mois après l’appui technique comparé au volume initial). </w:t>
            </w:r>
          </w:p>
          <w:p w14:paraId="537B25E6" w14:textId="38EE50E9" w:rsidR="0028109A" w:rsidRDefault="0028109A" w:rsidP="0028109A">
            <w:pPr>
              <w:spacing w:after="120"/>
              <w:rPr>
                <w:rFonts w:eastAsiaTheme="minorEastAsia"/>
              </w:rPr>
            </w:pPr>
            <w:r>
              <w:rPr>
                <w:rFonts w:cstheme="minorHAnsi"/>
              </w:rPr>
              <w:t xml:space="preserve">Les acteurs locaux impliquées dans les unités semi-industrielles maitrisent les compétences techniques et de gestion nécessaires à leur autonomie </w:t>
            </w:r>
            <w:r w:rsidRPr="007E6FC5">
              <w:rPr>
                <w:rFonts w:cstheme="minorHAnsi"/>
                <w:i/>
                <w:iCs/>
              </w:rPr>
              <w:t>(Cible indicative : 6 mois après l’appui, 85% du personnel clé formé atteint un niveau de compétence jugé suffisant pour le fonctionnement et la maintenance des équipements ; le développement et utilisation des manuels de procédures de production, de gestion et de maintenance</w:t>
            </w:r>
            <w:r>
              <w:rPr>
                <w:rFonts w:cstheme="minorHAnsi"/>
                <w:i/>
                <w:iCs/>
              </w:rPr>
              <w:t>) ;</w:t>
            </w:r>
          </w:p>
          <w:p w14:paraId="15717233" w14:textId="3B28C054" w:rsidR="0028109A" w:rsidRDefault="0028109A" w:rsidP="0028109A">
            <w:pPr>
              <w:spacing w:after="120"/>
              <w:rPr>
                <w:rFonts w:eastAsiaTheme="minorEastAsia"/>
              </w:rPr>
            </w:pPr>
          </w:p>
        </w:tc>
      </w:tr>
      <w:tr w:rsidR="0028109A" w14:paraId="3078EA6C" w14:textId="77777777" w:rsidTr="085D548D">
        <w:trPr>
          <w:trHeight w:val="15"/>
          <w:jc w:val="center"/>
        </w:trPr>
        <w:tc>
          <w:tcPr>
            <w:tcW w:w="9015" w:type="dxa"/>
            <w:tcBorders>
              <w:top w:val="single" w:sz="8" w:space="0" w:color="auto"/>
              <w:left w:val="single" w:sz="8" w:space="0" w:color="auto"/>
              <w:bottom w:val="single" w:sz="8" w:space="0" w:color="auto"/>
              <w:right w:val="single" w:sz="8" w:space="0" w:color="auto"/>
            </w:tcBorders>
          </w:tcPr>
          <w:p w14:paraId="24DE9678" w14:textId="58C0C0C9" w:rsidR="0028109A" w:rsidRPr="0028109A" w:rsidRDefault="0028109A" w:rsidP="0028109A">
            <w:pPr>
              <w:spacing w:after="120"/>
              <w:rPr>
                <w:rFonts w:eastAsiaTheme="minorEastAsia"/>
                <w:b/>
                <w:bCs/>
              </w:rPr>
            </w:pPr>
            <w:r w:rsidRPr="0028109A">
              <w:rPr>
                <w:b/>
                <w:bCs/>
              </w:rPr>
              <w:t>Impact</w:t>
            </w:r>
          </w:p>
        </w:tc>
      </w:tr>
      <w:tr w:rsidR="0028109A" w14:paraId="1859A83B" w14:textId="77777777" w:rsidTr="085D548D">
        <w:trPr>
          <w:trHeight w:val="570"/>
          <w:jc w:val="center"/>
        </w:trPr>
        <w:tc>
          <w:tcPr>
            <w:tcW w:w="9015" w:type="dxa"/>
            <w:tcBorders>
              <w:top w:val="single" w:sz="8" w:space="0" w:color="auto"/>
              <w:left w:val="single" w:sz="8" w:space="0" w:color="auto"/>
              <w:bottom w:val="single" w:sz="8" w:space="0" w:color="auto"/>
              <w:right w:val="single" w:sz="8" w:space="0" w:color="auto"/>
            </w:tcBorders>
          </w:tcPr>
          <w:p w14:paraId="2B3EA3F7" w14:textId="77777777" w:rsidR="0028109A" w:rsidRDefault="0028109A" w:rsidP="0028109A">
            <w:pPr>
              <w:spacing w:after="120"/>
              <w:jc w:val="both"/>
            </w:pPr>
            <w:r>
              <w:t xml:space="preserve"> L’OIM, à travers le financement de l’Agence Italienne de Coopération au Développement facilite la création et le développement d’entreprises via des appuis durables. Les possibilités d’accès des jeunes à l’emploi sont améliorées à travers des formations professionnelles et des dispositifs de renforcement de capacités entrepreneuriales. Les conditions de création d’emploi pour les jeunes et les femmes sont renforcées à travers la mobilisation et l’engagement des acteurs du secteur privé. Les femmes et les jeunes sujets à la mobilité à risque, à des risques d’exploitation et d’abus seront plus enclins à s’orienter vers les initiatives de création d’emplois et à l’autonomisation économique.</w:t>
            </w:r>
          </w:p>
          <w:p w14:paraId="43B06A44" w14:textId="0CD1E0E7" w:rsidR="0028109A" w:rsidRDefault="0028109A" w:rsidP="0028109A">
            <w:pPr>
              <w:spacing w:after="120"/>
              <w:jc w:val="both"/>
              <w:rPr>
                <w:rFonts w:eastAsiaTheme="minorEastAsia"/>
              </w:rPr>
            </w:pPr>
            <w:r>
              <w:t>Le projet a donc un impact considérable sur le capital humain et sur les aspects clés du développement local, avec la participation institutionnelle, l’impact sur le genre, l’impact sur les politiques sectorielles, inclusion des groupes vulnérables, notamment les femmes, les personnes avec handicap et les migrants.</w:t>
            </w:r>
          </w:p>
        </w:tc>
      </w:tr>
      <w:tr w:rsidR="0028109A" w14:paraId="0BE7C448"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18C22B09" w14:textId="50B3A014" w:rsidR="0028109A" w:rsidRPr="0028109A" w:rsidRDefault="0028109A" w:rsidP="0028109A">
            <w:pPr>
              <w:spacing w:after="120"/>
              <w:rPr>
                <w:rFonts w:eastAsiaTheme="minorEastAsia"/>
                <w:b/>
                <w:bCs/>
              </w:rPr>
            </w:pPr>
            <w:r w:rsidRPr="0028109A">
              <w:rPr>
                <w:b/>
                <w:bCs/>
              </w:rPr>
              <w:t>Partenariats et collaboration</w:t>
            </w:r>
          </w:p>
        </w:tc>
      </w:tr>
      <w:tr w:rsidR="0028109A" w14:paraId="28239677" w14:textId="77777777" w:rsidTr="085D548D">
        <w:trPr>
          <w:trHeight w:val="375"/>
          <w:jc w:val="center"/>
        </w:trPr>
        <w:tc>
          <w:tcPr>
            <w:tcW w:w="9015" w:type="dxa"/>
            <w:tcBorders>
              <w:top w:val="single" w:sz="8" w:space="0" w:color="auto"/>
              <w:left w:val="single" w:sz="8" w:space="0" w:color="auto"/>
              <w:bottom w:val="single" w:sz="8" w:space="0" w:color="auto"/>
              <w:right w:val="single" w:sz="8" w:space="0" w:color="auto"/>
            </w:tcBorders>
          </w:tcPr>
          <w:p w14:paraId="74F95740" w14:textId="77777777" w:rsidR="0028109A" w:rsidRDefault="0028109A" w:rsidP="0028109A">
            <w:pPr>
              <w:spacing w:after="120"/>
              <w:jc w:val="both"/>
            </w:pPr>
            <w:r>
              <w:t xml:space="preserve">Les partenaires en consortium </w:t>
            </w:r>
            <w:r w:rsidRPr="001F5254">
              <w:t>travailler</w:t>
            </w:r>
            <w:r>
              <w:t>ont</w:t>
            </w:r>
            <w:r w:rsidRPr="001F5254">
              <w:t xml:space="preserve"> sous la supervision globale de la Chef de Mission et la supervision directe d</w:t>
            </w:r>
            <w:r>
              <w:t>u Gestionnaire de projet IDEE JEUNE basé à Niamey</w:t>
            </w:r>
            <w:r w:rsidRPr="001F5254">
              <w:t xml:space="preserve">. L’approche participative sera utilisée dans la collaboration avec </w:t>
            </w:r>
            <w:r>
              <w:t xml:space="preserve">les partenaires qualifiés </w:t>
            </w:r>
            <w:r w:rsidRPr="001F5254">
              <w:t>qui se</w:t>
            </w:r>
            <w:r>
              <w:t>ront</w:t>
            </w:r>
            <w:r w:rsidRPr="001F5254">
              <w:t xml:space="preserve"> sélectionné</w:t>
            </w:r>
            <w:r>
              <w:t xml:space="preserve"> en consortium</w:t>
            </w:r>
            <w:r w:rsidRPr="001F5254">
              <w:t>.</w:t>
            </w:r>
            <w:r>
              <w:t xml:space="preserve"> </w:t>
            </w:r>
            <w:r w:rsidRPr="001F5254">
              <w:t>L</w:t>
            </w:r>
            <w:r>
              <w:t xml:space="preserve">es partenaires </w:t>
            </w:r>
            <w:r w:rsidRPr="001F5254">
              <w:t>retenu</w:t>
            </w:r>
            <w:r>
              <w:t>s</w:t>
            </w:r>
            <w:r w:rsidRPr="001F5254">
              <w:t xml:space="preserve"> devr</w:t>
            </w:r>
            <w:r>
              <w:t>ont</w:t>
            </w:r>
            <w:r w:rsidRPr="001F5254">
              <w:t xml:space="preserve"> assu</w:t>
            </w:r>
            <w:r>
              <w:t>rer</w:t>
            </w:r>
            <w:r w:rsidRPr="001F5254">
              <w:t xml:space="preserve"> les tâches spécifiques </w:t>
            </w:r>
            <w:r>
              <w:t>ci-dessus, en cohérence avec les activités du projet IDEE JEUNE et la stratégie globale de l’unité Migration de la main d’œuvre et Inclusion (LMI) de l’OIM.</w:t>
            </w:r>
          </w:p>
          <w:p w14:paraId="748050FD" w14:textId="1C95281D" w:rsidR="0028109A" w:rsidRDefault="0028109A" w:rsidP="0028109A">
            <w:pPr>
              <w:spacing w:after="120"/>
              <w:rPr>
                <w:rFonts w:eastAsiaTheme="minorEastAsia"/>
              </w:rPr>
            </w:pPr>
            <w:r>
              <w:t>Le projet IDEE JEUNE est mis en œuvre par l’OIM en étroite collaboration avec les parties nationales notamment le ministère du Commerce et de l’Industrie et d’autres institutions nationales.</w:t>
            </w:r>
          </w:p>
        </w:tc>
      </w:tr>
      <w:tr w:rsidR="0028109A" w14:paraId="5320C6E2"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3D0D42EB" w14:textId="1666C28A" w:rsidR="0028109A" w:rsidRPr="0028109A" w:rsidRDefault="0028109A" w:rsidP="0028109A">
            <w:pPr>
              <w:spacing w:after="120"/>
              <w:rPr>
                <w:rFonts w:eastAsiaTheme="minorEastAsia"/>
                <w:b/>
                <w:bCs/>
              </w:rPr>
            </w:pPr>
            <w:r w:rsidRPr="0028109A">
              <w:rPr>
                <w:b/>
                <w:bCs/>
              </w:rPr>
              <w:t xml:space="preserve">Calendrier proposé </w:t>
            </w:r>
          </w:p>
        </w:tc>
      </w:tr>
      <w:tr w:rsidR="0028109A" w14:paraId="122E03D3" w14:textId="77777777" w:rsidTr="085D548D">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0A7F881A" w14:textId="1EA8E39B" w:rsidR="0028109A" w:rsidRDefault="0028109A" w:rsidP="0028109A">
            <w:pPr>
              <w:spacing w:after="120"/>
              <w:rPr>
                <w:rFonts w:eastAsiaTheme="minorEastAsia"/>
              </w:rPr>
            </w:pPr>
            <w:r>
              <w:t xml:space="preserve"> </w:t>
            </w:r>
            <w:r>
              <w:rPr>
                <w:rFonts w:cstheme="minorHAnsi"/>
              </w:rPr>
              <w:t>La période de mise en œuvre est entre 12 et 18 mois (à partir de la date de signature du contrat). Le calendrier est à proposer par le partenaire de mise en œuvre.</w:t>
            </w:r>
          </w:p>
        </w:tc>
      </w:tr>
      <w:tr w:rsidR="0028109A" w14:paraId="5D0FC238"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3AA5BCC3" w14:textId="2F84F36E" w:rsidR="0028109A" w:rsidRPr="0028109A" w:rsidRDefault="0028109A" w:rsidP="0028109A">
            <w:pPr>
              <w:spacing w:after="120"/>
              <w:rPr>
                <w:rFonts w:eastAsiaTheme="minorEastAsia"/>
                <w:b/>
                <w:bCs/>
              </w:rPr>
            </w:pPr>
            <w:r w:rsidRPr="0028109A">
              <w:rPr>
                <w:b/>
                <w:bCs/>
              </w:rPr>
              <w:t>Qualifications et expérience</w:t>
            </w:r>
          </w:p>
        </w:tc>
      </w:tr>
      <w:tr w:rsidR="0028109A" w14:paraId="4B804C09" w14:textId="77777777" w:rsidTr="085D548D">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0B224A69" w14:textId="77777777" w:rsidR="0028109A" w:rsidRDefault="0028109A" w:rsidP="0028109A">
            <w:pPr>
              <w:spacing w:after="11"/>
              <w:jc w:val="both"/>
              <w:rPr>
                <w:b/>
                <w:bCs/>
                <w:color w:val="365F91" w:themeColor="accent1" w:themeShade="BF"/>
              </w:rPr>
            </w:pPr>
            <w:r>
              <w:rPr>
                <w:b/>
                <w:bCs/>
                <w:color w:val="365F91" w:themeColor="accent1" w:themeShade="BF"/>
              </w:rPr>
              <w:t xml:space="preserve">Note : </w:t>
            </w:r>
            <w:r>
              <w:rPr>
                <w:rFonts w:cstheme="minorHAnsi"/>
              </w:rPr>
              <w:t xml:space="preserve">Les candidats en </w:t>
            </w:r>
            <w:r w:rsidRPr="006C76EF">
              <w:rPr>
                <w:rFonts w:cstheme="minorHAnsi"/>
                <w:b/>
                <w:bCs/>
              </w:rPr>
              <w:t>consortium</w:t>
            </w:r>
            <w:r>
              <w:rPr>
                <w:rFonts w:cstheme="minorHAnsi"/>
              </w:rPr>
              <w:t xml:space="preserve"> sont invités à démontrer qu’ils répondent aux conditions préalables établies par l’OIM qu’ils possèdent les capacités requises pour être partenaire gestionnaire principal. </w:t>
            </w:r>
            <w:r w:rsidRPr="001F5FBA">
              <w:rPr>
                <w:rFonts w:cstheme="minorHAnsi"/>
              </w:rPr>
              <w:t>Pour ce type de prestation, il est exig</w:t>
            </w:r>
            <w:r>
              <w:rPr>
                <w:rFonts w:cstheme="minorHAnsi"/>
              </w:rPr>
              <w:t>é</w:t>
            </w:r>
            <w:r w:rsidRPr="001F5FBA">
              <w:rPr>
                <w:rFonts w:cstheme="minorHAnsi"/>
              </w:rPr>
              <w:t xml:space="preserve"> un accord de groupement solidaire</w:t>
            </w:r>
            <w:r>
              <w:rPr>
                <w:rFonts w:cstheme="minorHAnsi"/>
              </w:rPr>
              <w:t xml:space="preserve"> pour s’assurer de la continuité de mise en œuvre efficace et efficiente, </w:t>
            </w:r>
            <w:r w:rsidRPr="001F5FBA">
              <w:rPr>
                <w:rFonts w:cstheme="minorHAnsi"/>
              </w:rPr>
              <w:t>en cas de défaillance d’un des partenaires</w:t>
            </w:r>
            <w:r>
              <w:rPr>
                <w:rFonts w:cstheme="minorHAnsi"/>
              </w:rPr>
              <w:t>.</w:t>
            </w:r>
          </w:p>
          <w:p w14:paraId="3D8D61E2" w14:textId="77777777" w:rsidR="0028109A" w:rsidRDefault="0028109A" w:rsidP="0028109A">
            <w:pPr>
              <w:spacing w:after="11"/>
              <w:jc w:val="both"/>
              <w:rPr>
                <w:b/>
                <w:bCs/>
                <w:color w:val="365F91" w:themeColor="accent1" w:themeShade="BF"/>
              </w:rPr>
            </w:pPr>
          </w:p>
          <w:p w14:paraId="73F0E1DE" w14:textId="77777777" w:rsidR="0028109A" w:rsidRDefault="0028109A" w:rsidP="0028109A">
            <w:pPr>
              <w:spacing w:after="11"/>
              <w:jc w:val="both"/>
              <w:rPr>
                <w:b/>
                <w:bCs/>
                <w:color w:val="365F91" w:themeColor="accent1" w:themeShade="BF"/>
              </w:rPr>
            </w:pPr>
            <w:r w:rsidRPr="000A4B44">
              <w:rPr>
                <w:b/>
                <w:bCs/>
                <w:color w:val="365F91" w:themeColor="accent1" w:themeShade="BF"/>
              </w:rPr>
              <w:t xml:space="preserve">Profil </w:t>
            </w:r>
            <w:r>
              <w:rPr>
                <w:b/>
                <w:bCs/>
                <w:color w:val="365F91" w:themeColor="accent1" w:themeShade="BF"/>
              </w:rPr>
              <w:t>recherché</w:t>
            </w:r>
            <w:r w:rsidRPr="000A4B44">
              <w:rPr>
                <w:b/>
                <w:bCs/>
                <w:color w:val="365F91" w:themeColor="accent1" w:themeShade="BF"/>
              </w:rPr>
              <w:t xml:space="preserve"> </w:t>
            </w:r>
            <w:r>
              <w:rPr>
                <w:b/>
                <w:bCs/>
                <w:color w:val="365F91" w:themeColor="accent1" w:themeShade="BF"/>
              </w:rPr>
              <w:t>du consortium des partenaires de mise en œuvre :</w:t>
            </w:r>
          </w:p>
          <w:p w14:paraId="7B16042C" w14:textId="77777777" w:rsidR="0028109A" w:rsidRDefault="0028109A" w:rsidP="0028109A">
            <w:pPr>
              <w:pStyle w:val="ListParagraph"/>
              <w:numPr>
                <w:ilvl w:val="0"/>
                <w:numId w:val="40"/>
              </w:numPr>
              <w:spacing w:after="11"/>
              <w:jc w:val="both"/>
            </w:pPr>
            <w:r w:rsidRPr="004D20F2">
              <w:rPr>
                <w:color w:val="0070C0"/>
              </w:rPr>
              <w:t>Pour</w:t>
            </w:r>
            <w:r>
              <w:rPr>
                <w:color w:val="0070C0"/>
              </w:rPr>
              <w:t xml:space="preserve"> le partenaire gestionnaire principal (</w:t>
            </w:r>
            <w:r w:rsidRPr="004D20F2">
              <w:rPr>
                <w:color w:val="0070C0"/>
              </w:rPr>
              <w:t>le volet formation professionnel</w:t>
            </w:r>
            <w:r>
              <w:rPr>
                <w:color w:val="0070C0"/>
              </w:rPr>
              <w:t xml:space="preserve">) </w:t>
            </w:r>
            <w:r w:rsidRPr="004D20F2">
              <w:rPr>
                <w:color w:val="0070C0"/>
              </w:rPr>
              <w:t xml:space="preserve">: </w:t>
            </w:r>
            <w:r>
              <w:t xml:space="preserve">Une </w:t>
            </w:r>
            <w:r w:rsidRPr="003C4DBD">
              <w:t xml:space="preserve">ONG </w:t>
            </w:r>
            <w:r>
              <w:t xml:space="preserve">avec une expertise avérée dans le développement socio-économique, la </w:t>
            </w:r>
            <w:r w:rsidRPr="003C4DBD">
              <w:t xml:space="preserve">formation professionnelle et </w:t>
            </w:r>
            <w:r>
              <w:t>l’</w:t>
            </w:r>
            <w:r w:rsidRPr="003C4DBD">
              <w:t>insertion</w:t>
            </w:r>
            <w:r>
              <w:t xml:space="preserve"> des jeunes à l’emploi, et le soutien à l’entrepreneuriat, particulièrement dans les contextes similaires à celui du Niger. L’ONG devrait avoir une forte présence et une bonne connaissance des régions ciblées (Niamey, Tahoua, Zinder et Agadez).</w:t>
            </w:r>
          </w:p>
          <w:p w14:paraId="16AAF603" w14:textId="77777777" w:rsidR="0028109A" w:rsidRDefault="0028109A" w:rsidP="0028109A">
            <w:pPr>
              <w:pStyle w:val="ListParagraph"/>
              <w:numPr>
                <w:ilvl w:val="0"/>
                <w:numId w:val="40"/>
              </w:numPr>
              <w:spacing w:after="11"/>
              <w:jc w:val="both"/>
            </w:pPr>
            <w:r w:rsidRPr="004D20F2">
              <w:rPr>
                <w:color w:val="0070C0"/>
              </w:rPr>
              <w:t xml:space="preserve">Pour </w:t>
            </w:r>
            <w:r>
              <w:rPr>
                <w:color w:val="0070C0"/>
              </w:rPr>
              <w:t>le partenaire secondaire (</w:t>
            </w:r>
            <w:r w:rsidRPr="004D20F2">
              <w:rPr>
                <w:color w:val="0070C0"/>
              </w:rPr>
              <w:t>le volet création des unités semi-industrielles</w:t>
            </w:r>
            <w:r>
              <w:rPr>
                <w:color w:val="0070C0"/>
              </w:rPr>
              <w:t>)</w:t>
            </w:r>
            <w:r w:rsidRPr="004D20F2">
              <w:rPr>
                <w:color w:val="0070C0"/>
              </w:rPr>
              <w:t xml:space="preserve"> : </w:t>
            </w:r>
            <w:r>
              <w:t>Un cabinet spécialisé avec une expertise avérée dans l’implantation et la gestion des unités semi-industrielles.</w:t>
            </w:r>
          </w:p>
          <w:p w14:paraId="37AC8577" w14:textId="77777777" w:rsidR="0028109A" w:rsidRDefault="0028109A" w:rsidP="0028109A">
            <w:pPr>
              <w:widowControl/>
              <w:rPr>
                <w:b/>
                <w:bCs/>
                <w:color w:val="365F91" w:themeColor="accent1" w:themeShade="BF"/>
              </w:rPr>
            </w:pPr>
          </w:p>
          <w:p w14:paraId="7088FECB" w14:textId="77777777" w:rsidR="0028109A" w:rsidRPr="003B2DE8" w:rsidRDefault="0028109A" w:rsidP="0028109A">
            <w:pPr>
              <w:widowControl/>
              <w:rPr>
                <w:b/>
                <w:bCs/>
              </w:rPr>
            </w:pPr>
            <w:r w:rsidRPr="003B2DE8">
              <w:rPr>
                <w:b/>
                <w:bCs/>
                <w:color w:val="365F91" w:themeColor="accent1" w:themeShade="BF"/>
              </w:rPr>
              <w:t xml:space="preserve">Caractéristiques </w:t>
            </w:r>
            <w:r w:rsidRPr="003E4CFB">
              <w:rPr>
                <w:b/>
                <w:bCs/>
                <w:color w:val="365F91" w:themeColor="accent1" w:themeShade="BF"/>
              </w:rPr>
              <w:t>g</w:t>
            </w:r>
            <w:r w:rsidRPr="003B2DE8">
              <w:rPr>
                <w:b/>
                <w:bCs/>
                <w:color w:val="365F91" w:themeColor="accent1" w:themeShade="BF"/>
              </w:rPr>
              <w:t xml:space="preserve">énérales du </w:t>
            </w:r>
            <w:r w:rsidRPr="003E4CFB">
              <w:rPr>
                <w:b/>
                <w:bCs/>
                <w:color w:val="365F91" w:themeColor="accent1" w:themeShade="BF"/>
              </w:rPr>
              <w:t>p</w:t>
            </w:r>
            <w:r w:rsidRPr="003B2DE8">
              <w:rPr>
                <w:b/>
                <w:bCs/>
                <w:color w:val="365F91" w:themeColor="accent1" w:themeShade="BF"/>
              </w:rPr>
              <w:t xml:space="preserve">rofil </w:t>
            </w:r>
            <w:r w:rsidRPr="003E4CFB">
              <w:rPr>
                <w:b/>
                <w:bCs/>
                <w:color w:val="365F91" w:themeColor="accent1" w:themeShade="BF"/>
              </w:rPr>
              <w:t xml:space="preserve">recherché </w:t>
            </w:r>
            <w:r>
              <w:rPr>
                <w:b/>
                <w:bCs/>
                <w:color w:val="365F91" w:themeColor="accent1" w:themeShade="BF"/>
              </w:rPr>
              <w:t xml:space="preserve">du consortium </w:t>
            </w:r>
            <w:r w:rsidRPr="003B2DE8">
              <w:rPr>
                <w:b/>
                <w:bCs/>
                <w:color w:val="365F91" w:themeColor="accent1" w:themeShade="BF"/>
              </w:rPr>
              <w:t>:</w:t>
            </w:r>
          </w:p>
          <w:p w14:paraId="52A3A669" w14:textId="77777777" w:rsidR="0028109A" w:rsidRPr="003B2DE8" w:rsidRDefault="0028109A" w:rsidP="0028109A">
            <w:pPr>
              <w:widowControl/>
              <w:numPr>
                <w:ilvl w:val="0"/>
                <w:numId w:val="40"/>
              </w:numPr>
              <w:jc w:val="both"/>
            </w:pPr>
            <w:r w:rsidRPr="003B2DE8">
              <w:rPr>
                <w:b/>
                <w:bCs/>
              </w:rPr>
              <w:t>Expérience spécifique :</w:t>
            </w:r>
            <w:r w:rsidRPr="003B2DE8">
              <w:t xml:space="preserve"> Expertise démontrée dans la conception, la mise en œuvre et le suivi de programmes de formation professionnelle et/ou de projets de développement économique local.</w:t>
            </w:r>
          </w:p>
          <w:p w14:paraId="6B33DCF0" w14:textId="77777777" w:rsidR="0028109A" w:rsidRPr="003B2DE8" w:rsidRDefault="0028109A" w:rsidP="0028109A">
            <w:pPr>
              <w:widowControl/>
              <w:numPr>
                <w:ilvl w:val="0"/>
                <w:numId w:val="40"/>
              </w:numPr>
              <w:spacing w:before="100" w:beforeAutospacing="1" w:after="100" w:afterAutospacing="1"/>
              <w:jc w:val="both"/>
            </w:pPr>
            <w:r w:rsidRPr="003B2DE8">
              <w:rPr>
                <w:b/>
                <w:bCs/>
              </w:rPr>
              <w:t xml:space="preserve">Capacité </w:t>
            </w:r>
            <w:r>
              <w:rPr>
                <w:b/>
                <w:bCs/>
              </w:rPr>
              <w:t>t</w:t>
            </w:r>
            <w:r w:rsidRPr="003B2DE8">
              <w:rPr>
                <w:b/>
                <w:bCs/>
              </w:rPr>
              <w:t>echnique :</w:t>
            </w:r>
            <w:r w:rsidRPr="003B2DE8">
              <w:t xml:space="preserve"> Compétences internes ou réseau de consultants pour l'ingénierie de formation, l'appui technique aux filières agroalimentaires, tannerie, cosmétique, et la gestion de projets.</w:t>
            </w:r>
          </w:p>
          <w:p w14:paraId="3FAFD860" w14:textId="77777777" w:rsidR="0028109A" w:rsidRPr="003B2DE8" w:rsidRDefault="0028109A" w:rsidP="0028109A">
            <w:pPr>
              <w:widowControl/>
              <w:numPr>
                <w:ilvl w:val="0"/>
                <w:numId w:val="40"/>
              </w:numPr>
              <w:spacing w:before="100" w:beforeAutospacing="1" w:after="100" w:afterAutospacing="1"/>
              <w:jc w:val="both"/>
            </w:pPr>
            <w:r w:rsidRPr="003B2DE8">
              <w:rPr>
                <w:b/>
                <w:bCs/>
              </w:rPr>
              <w:t>Présence locale :</w:t>
            </w:r>
            <w:r w:rsidRPr="003B2DE8">
              <w:t xml:space="preserve"> Une implantation et une connaissance approfondie des réalités socio-économiques et culturelles des régions d'intervention.</w:t>
            </w:r>
          </w:p>
          <w:p w14:paraId="580CB802" w14:textId="77777777" w:rsidR="0028109A" w:rsidRPr="003B2DE8" w:rsidRDefault="0028109A" w:rsidP="0028109A">
            <w:pPr>
              <w:widowControl/>
              <w:numPr>
                <w:ilvl w:val="0"/>
                <w:numId w:val="40"/>
              </w:numPr>
              <w:spacing w:before="100" w:beforeAutospacing="1" w:after="100" w:afterAutospacing="1"/>
              <w:jc w:val="both"/>
            </w:pPr>
            <w:r w:rsidRPr="003B2DE8">
              <w:rPr>
                <w:b/>
                <w:bCs/>
              </w:rPr>
              <w:t>Capacité organisationnelle et managériale :</w:t>
            </w:r>
            <w:r w:rsidRPr="003B2DE8">
              <w:t xml:space="preserve"> Une structure organisationnelle solide, des procédures de gestion claires et une équipe qualifiée.</w:t>
            </w:r>
          </w:p>
          <w:p w14:paraId="7AFC1C75" w14:textId="77777777" w:rsidR="0028109A" w:rsidRPr="003B2DE8" w:rsidRDefault="0028109A" w:rsidP="0028109A">
            <w:pPr>
              <w:widowControl/>
              <w:numPr>
                <w:ilvl w:val="0"/>
                <w:numId w:val="40"/>
              </w:numPr>
              <w:spacing w:before="100" w:beforeAutospacing="1" w:after="100" w:afterAutospacing="1"/>
              <w:jc w:val="both"/>
            </w:pPr>
            <w:r w:rsidRPr="003B2DE8">
              <w:rPr>
                <w:b/>
                <w:bCs/>
              </w:rPr>
              <w:t>Stabilité financière :</w:t>
            </w:r>
            <w:r w:rsidRPr="003B2DE8">
              <w:t xml:space="preserve"> Une gestion financière transparente et la capacité à mobiliser des ressources complémentaires ou à gérer des fonds importants.</w:t>
            </w:r>
          </w:p>
          <w:p w14:paraId="34DCBEBF" w14:textId="77777777" w:rsidR="0028109A" w:rsidRPr="003B2DE8" w:rsidRDefault="0028109A" w:rsidP="0028109A">
            <w:pPr>
              <w:widowControl/>
              <w:numPr>
                <w:ilvl w:val="0"/>
                <w:numId w:val="40"/>
              </w:numPr>
              <w:spacing w:before="100" w:beforeAutospacing="1" w:after="100" w:afterAutospacing="1"/>
              <w:jc w:val="both"/>
              <w:rPr>
                <w:rFonts w:ascii="Times New Roman" w:eastAsia="Times New Roman" w:hAnsi="Times New Roman" w:cs="Times New Roman"/>
                <w:sz w:val="24"/>
                <w:szCs w:val="24"/>
              </w:rPr>
            </w:pPr>
            <w:r w:rsidRPr="003B2DE8">
              <w:rPr>
                <w:b/>
                <w:bCs/>
              </w:rPr>
              <w:t>Approche Inclusive :</w:t>
            </w:r>
            <w:r w:rsidRPr="003B2DE8">
              <w:t xml:space="preserve"> Engagement envers l'équité de genre, l'inclusion des jeunes vulnérables et la participation communautaire.</w:t>
            </w:r>
          </w:p>
          <w:p w14:paraId="138E842D" w14:textId="77777777" w:rsidR="0028109A" w:rsidRDefault="0028109A" w:rsidP="0028109A">
            <w:pPr>
              <w:spacing w:after="11"/>
              <w:jc w:val="both"/>
            </w:pPr>
            <w:r w:rsidRPr="00766887">
              <w:rPr>
                <w:b/>
                <w:bCs/>
                <w:color w:val="365F91" w:themeColor="accent1" w:themeShade="BF"/>
              </w:rPr>
              <w:t>Critères d’éligibilité</w:t>
            </w:r>
            <w:r>
              <w:t xml:space="preserve"> : </w:t>
            </w:r>
          </w:p>
          <w:p w14:paraId="5D715D35" w14:textId="77777777" w:rsidR="0028109A" w:rsidRDefault="0028109A" w:rsidP="0028109A">
            <w:pPr>
              <w:spacing w:after="11"/>
              <w:jc w:val="both"/>
            </w:pPr>
            <w:r>
              <w:t xml:space="preserve">Ces critères permettront d’évaluer la capacité du consortium (partenaire gestionnaire principal et partenaire secondaire) à mener à bien les activités assignées : </w:t>
            </w:r>
          </w:p>
          <w:p w14:paraId="61119032" w14:textId="77777777" w:rsidR="0028109A" w:rsidRPr="00027F47" w:rsidRDefault="0028109A" w:rsidP="0028109A">
            <w:pPr>
              <w:pStyle w:val="ListParagraph"/>
              <w:widowControl/>
              <w:numPr>
                <w:ilvl w:val="0"/>
                <w:numId w:val="40"/>
              </w:numPr>
              <w:spacing w:after="11" w:line="259" w:lineRule="auto"/>
              <w:jc w:val="both"/>
              <w:rPr>
                <w:b/>
                <w:bCs/>
              </w:rPr>
            </w:pPr>
            <w:r w:rsidRPr="00027F47">
              <w:rPr>
                <w:b/>
                <w:bCs/>
              </w:rPr>
              <w:t xml:space="preserve">Critères juridiques et administratifs : </w:t>
            </w:r>
          </w:p>
          <w:p w14:paraId="79D5B51D" w14:textId="77777777" w:rsidR="0028109A" w:rsidRDefault="0028109A" w:rsidP="0028109A">
            <w:pPr>
              <w:pStyle w:val="ListParagraph"/>
              <w:widowControl/>
              <w:numPr>
                <w:ilvl w:val="4"/>
                <w:numId w:val="43"/>
              </w:numPr>
              <w:spacing w:after="11" w:line="259" w:lineRule="auto"/>
              <w:ind w:left="1140"/>
              <w:jc w:val="both"/>
            </w:pPr>
            <w:r w:rsidRPr="003B2DE8">
              <w:rPr>
                <w:b/>
                <w:bCs/>
              </w:rPr>
              <w:t>Statut légal :</w:t>
            </w:r>
            <w:r>
              <w:t xml:space="preserve"> Être des organisations légalement enregistrées au Niger et/ou dans un pays d’origine, avec un statut juridique clair et à jour </w:t>
            </w:r>
            <w:r w:rsidRPr="003E4CFB">
              <w:rPr>
                <w:b/>
                <w:bCs/>
              </w:rPr>
              <w:t>(Documents à fournir : copies du certificat d’enregistrement, statuts de l’organisation).</w:t>
            </w:r>
          </w:p>
          <w:p w14:paraId="16920968" w14:textId="77777777" w:rsidR="0028109A" w:rsidRDefault="0028109A" w:rsidP="0028109A">
            <w:pPr>
              <w:pStyle w:val="ListParagraph"/>
              <w:widowControl/>
              <w:numPr>
                <w:ilvl w:val="4"/>
                <w:numId w:val="43"/>
              </w:numPr>
              <w:spacing w:after="11" w:line="259" w:lineRule="auto"/>
              <w:ind w:left="1140"/>
              <w:jc w:val="both"/>
            </w:pPr>
            <w:r w:rsidRPr="00027F47">
              <w:rPr>
                <w:b/>
                <w:bCs/>
              </w:rPr>
              <w:t>Autorisation d’opération :</w:t>
            </w:r>
            <w:r>
              <w:t xml:space="preserve"> avoir les autorisations nécessaires pour opérer dans les régions ciblées du Niger.</w:t>
            </w:r>
          </w:p>
          <w:p w14:paraId="7B7F9599" w14:textId="77777777" w:rsidR="0028109A" w:rsidRPr="003E4CFB" w:rsidRDefault="0028109A" w:rsidP="0028109A">
            <w:pPr>
              <w:pStyle w:val="ListParagraph"/>
              <w:widowControl/>
              <w:numPr>
                <w:ilvl w:val="4"/>
                <w:numId w:val="43"/>
              </w:numPr>
              <w:spacing w:after="11" w:line="259" w:lineRule="auto"/>
              <w:ind w:left="1140"/>
              <w:jc w:val="both"/>
              <w:rPr>
                <w:b/>
                <w:bCs/>
              </w:rPr>
            </w:pPr>
            <w:r w:rsidRPr="00027F47">
              <w:rPr>
                <w:b/>
                <w:bCs/>
              </w:rPr>
              <w:t>Conformité fiscale et sociale</w:t>
            </w:r>
            <w:r>
              <w:t xml:space="preserve"> : être en règle avec les obligations fiscales et sociales (déclarations, paiement des cotisations, etc.) </w:t>
            </w:r>
            <w:r w:rsidRPr="003E4CFB">
              <w:rPr>
                <w:b/>
                <w:bCs/>
              </w:rPr>
              <w:t>(Document à fournir : copies des Attestations fiscales et sociales)</w:t>
            </w:r>
          </w:p>
          <w:p w14:paraId="689AFEF9" w14:textId="77777777" w:rsidR="0028109A" w:rsidRPr="003B2DE8" w:rsidRDefault="0028109A" w:rsidP="0028109A">
            <w:pPr>
              <w:pStyle w:val="ListParagraph"/>
              <w:widowControl/>
              <w:numPr>
                <w:ilvl w:val="0"/>
                <w:numId w:val="40"/>
              </w:numPr>
              <w:spacing w:after="11" w:line="259" w:lineRule="auto"/>
              <w:jc w:val="both"/>
              <w:rPr>
                <w:b/>
                <w:bCs/>
              </w:rPr>
            </w:pPr>
            <w:r>
              <w:rPr>
                <w:b/>
                <w:bCs/>
              </w:rPr>
              <w:t>Critères d’expérience et de compétences techniques</w:t>
            </w:r>
            <w:r w:rsidRPr="003B2DE8">
              <w:rPr>
                <w:b/>
                <w:bCs/>
              </w:rPr>
              <w:t xml:space="preserve"> : </w:t>
            </w:r>
          </w:p>
          <w:p w14:paraId="1D3481FB" w14:textId="77777777" w:rsidR="0028109A" w:rsidRDefault="0028109A" w:rsidP="0028109A">
            <w:pPr>
              <w:pStyle w:val="ListParagraph"/>
              <w:widowControl/>
              <w:numPr>
                <w:ilvl w:val="4"/>
                <w:numId w:val="43"/>
              </w:numPr>
              <w:spacing w:after="11" w:line="259" w:lineRule="auto"/>
              <w:ind w:left="1140"/>
              <w:jc w:val="both"/>
            </w:pPr>
            <w:r w:rsidRPr="00075BEB">
              <w:t>Avoir au moins 5 ans d'expérience avérée dans la mise en œuvre de programmes de formation professionnelle et d'insertion des jeunes, avec des résultats mesurables</w:t>
            </w:r>
            <w:r>
              <w:t xml:space="preserve"> </w:t>
            </w:r>
            <w:r w:rsidRPr="00027F47">
              <w:rPr>
                <w:b/>
                <w:bCs/>
              </w:rPr>
              <w:t>(Documents à fournir : Liste de projets similaires réalisés, rapports d'activités, études d'impact, références.).</w:t>
            </w:r>
          </w:p>
          <w:p w14:paraId="026B46C4" w14:textId="77777777" w:rsidR="0028109A" w:rsidRPr="00027F47" w:rsidRDefault="0028109A" w:rsidP="0028109A">
            <w:pPr>
              <w:pStyle w:val="ListParagraph"/>
              <w:widowControl/>
              <w:numPr>
                <w:ilvl w:val="4"/>
                <w:numId w:val="43"/>
              </w:numPr>
              <w:spacing w:after="11" w:line="259" w:lineRule="auto"/>
              <w:ind w:left="1140"/>
              <w:jc w:val="both"/>
              <w:rPr>
                <w:b/>
                <w:bCs/>
              </w:rPr>
            </w:pPr>
            <w:r w:rsidRPr="00075BEB">
              <w:t>Avoir une expérience significative (au moins 3 projets réalisés) dans l'accompagnement technique à la création ou au renforcement de petites et moyennes entreprises (PME) ou d'unités de production, idéalement dans les secteurs ciblés (agroalimentaire, tannerie, cosmétique)</w:t>
            </w:r>
            <w:r>
              <w:t xml:space="preserve"> </w:t>
            </w:r>
            <w:r w:rsidRPr="00027F47">
              <w:rPr>
                <w:b/>
                <w:bCs/>
              </w:rPr>
              <w:t>(Documents à fournir : Rapports d’évaluation interne ou externe).</w:t>
            </w:r>
          </w:p>
          <w:p w14:paraId="688672BD" w14:textId="77777777" w:rsidR="0028109A" w:rsidRDefault="0028109A" w:rsidP="0028109A">
            <w:pPr>
              <w:pStyle w:val="ListParagraph"/>
              <w:widowControl/>
              <w:numPr>
                <w:ilvl w:val="4"/>
                <w:numId w:val="43"/>
              </w:numPr>
              <w:spacing w:after="11" w:line="259" w:lineRule="auto"/>
              <w:ind w:left="1140"/>
              <w:jc w:val="both"/>
            </w:pPr>
            <w:r w:rsidRPr="00075BEB">
              <w:t>Démontrer une connaissance approfondie des défis et opportunités liés à l'emploi des jeunes et au développement économique au Niger, et spécifiquement dans les régions de Niamey, Tahoua, Zinder et Agadez.</w:t>
            </w:r>
          </w:p>
          <w:p w14:paraId="08ECBCF2" w14:textId="77777777" w:rsidR="0028109A" w:rsidRDefault="0028109A" w:rsidP="0028109A">
            <w:pPr>
              <w:pStyle w:val="ListParagraph"/>
              <w:widowControl/>
              <w:numPr>
                <w:ilvl w:val="4"/>
                <w:numId w:val="43"/>
              </w:numPr>
              <w:spacing w:after="11" w:line="259" w:lineRule="auto"/>
              <w:ind w:left="1140"/>
              <w:jc w:val="both"/>
            </w:pPr>
            <w:r w:rsidRPr="00075BEB">
              <w:t xml:space="preserve">Disposer d'une équipe ou d'un réseau de consultants avec une expertise technique pertinente dans les filières de la tannerie, de la transformation agroalimentaire et de la cosmétique </w:t>
            </w:r>
            <w:r w:rsidRPr="00027F47">
              <w:rPr>
                <w:b/>
                <w:bCs/>
              </w:rPr>
              <w:t xml:space="preserve">(Documents à fournir : CV des experts clés, liste des consultants partenaires ou des </w:t>
            </w:r>
            <w:proofErr w:type="spellStart"/>
            <w:r w:rsidRPr="00027F47">
              <w:rPr>
                <w:b/>
                <w:bCs/>
              </w:rPr>
              <w:t>MoU</w:t>
            </w:r>
            <w:proofErr w:type="spellEnd"/>
            <w:r w:rsidRPr="00027F47">
              <w:rPr>
                <w:b/>
                <w:bCs/>
              </w:rPr>
              <w:t xml:space="preserve"> signés).</w:t>
            </w:r>
          </w:p>
          <w:p w14:paraId="7D1932D4" w14:textId="77777777" w:rsidR="0028109A" w:rsidRPr="00027F47" w:rsidRDefault="0028109A" w:rsidP="0028109A">
            <w:pPr>
              <w:pStyle w:val="ListParagraph"/>
              <w:widowControl/>
              <w:numPr>
                <w:ilvl w:val="4"/>
                <w:numId w:val="43"/>
              </w:numPr>
              <w:spacing w:after="11" w:line="259" w:lineRule="auto"/>
              <w:ind w:left="1140"/>
              <w:jc w:val="both"/>
              <w:rPr>
                <w:b/>
                <w:bCs/>
              </w:rPr>
            </w:pPr>
            <w:r w:rsidRPr="00075BEB">
              <w:t>Avoir une structure organisationnelle claire, avec des lignes de responsabilité bien définies et une capacité de gestion de projet éprouvée</w:t>
            </w:r>
            <w:r>
              <w:t xml:space="preserve"> </w:t>
            </w:r>
            <w:r w:rsidRPr="00027F47">
              <w:rPr>
                <w:b/>
                <w:bCs/>
              </w:rPr>
              <w:t>(Documents à fournir : Procédures internes de gestion de projet).</w:t>
            </w:r>
          </w:p>
          <w:p w14:paraId="4ABFE195" w14:textId="77777777" w:rsidR="0028109A" w:rsidRDefault="0028109A" w:rsidP="0028109A">
            <w:pPr>
              <w:pStyle w:val="ListParagraph"/>
              <w:widowControl/>
              <w:numPr>
                <w:ilvl w:val="4"/>
                <w:numId w:val="43"/>
              </w:numPr>
              <w:spacing w:after="11" w:line="259" w:lineRule="auto"/>
              <w:ind w:left="1140"/>
              <w:jc w:val="both"/>
            </w:pPr>
            <w:r w:rsidRPr="00075BEB">
              <w:t>Disposer d'une équipe de gestion de projet qualifiée et suffisante (chef de projet, coordinateurs, experts techniques, personnel administratif et financier) pour la durée du projet</w:t>
            </w:r>
            <w:r>
              <w:t xml:space="preserve"> (Documents à fournir : </w:t>
            </w:r>
            <w:r w:rsidRPr="00075BEB">
              <w:t>CV des membres clés de l'équipe</w:t>
            </w:r>
            <w:r>
              <w:t xml:space="preserve"> ou</w:t>
            </w:r>
            <w:r w:rsidRPr="00075BEB">
              <w:t xml:space="preserve"> plan de dotation</w:t>
            </w:r>
            <w:r>
              <w:t>)</w:t>
            </w:r>
            <w:r w:rsidRPr="00075BEB">
              <w:t>.</w:t>
            </w:r>
          </w:p>
          <w:p w14:paraId="3E3DE0A1" w14:textId="77777777" w:rsidR="0028109A" w:rsidRPr="00027F47" w:rsidRDefault="0028109A" w:rsidP="0028109A">
            <w:pPr>
              <w:pStyle w:val="ListParagraph"/>
              <w:widowControl/>
              <w:numPr>
                <w:ilvl w:val="4"/>
                <w:numId w:val="43"/>
              </w:numPr>
              <w:spacing w:after="11" w:line="259" w:lineRule="auto"/>
              <w:ind w:left="1140"/>
              <w:jc w:val="both"/>
              <w:rPr>
                <w:b/>
                <w:bCs/>
              </w:rPr>
            </w:pPr>
            <w:r w:rsidRPr="00075BEB">
              <w:t>Avoir des systèmes robustes de suivi-évaluation des activités et des résultats, et une capacité à produire des rapports réguliers et de qualité</w:t>
            </w:r>
            <w:r>
              <w:t xml:space="preserve"> </w:t>
            </w:r>
            <w:r w:rsidRPr="00027F47">
              <w:rPr>
                <w:b/>
                <w:bCs/>
              </w:rPr>
              <w:t>(Documents à fournir : Exemples de cadres logiques, de rapports de suivi, de systèmes de collecte de données).</w:t>
            </w:r>
          </w:p>
          <w:p w14:paraId="66DF4F9C" w14:textId="77777777" w:rsidR="0028109A" w:rsidRDefault="0028109A" w:rsidP="0028109A">
            <w:pPr>
              <w:pStyle w:val="ListParagraph"/>
              <w:widowControl/>
              <w:numPr>
                <w:ilvl w:val="4"/>
                <w:numId w:val="43"/>
              </w:numPr>
              <w:spacing w:after="11" w:line="259" w:lineRule="auto"/>
              <w:ind w:left="1140"/>
              <w:jc w:val="both"/>
            </w:pPr>
            <w:r w:rsidRPr="00075BEB">
              <w:t>Démontrer une capacité à travailler efficacement avec les communautés locales, les autorités traditionnelles et les acteurs locaux (chambres de métiers, coopératives, secteur privé)</w:t>
            </w:r>
            <w:r>
              <w:t xml:space="preserve"> </w:t>
            </w:r>
            <w:r w:rsidRPr="00027F47">
              <w:rPr>
                <w:b/>
                <w:bCs/>
              </w:rPr>
              <w:t>(Documents à fournir : Expériences passées de mobilisation communautaire, lettres de soutien de partenaires locaux).</w:t>
            </w:r>
          </w:p>
          <w:p w14:paraId="1FFE0CAF" w14:textId="77777777" w:rsidR="0028109A" w:rsidRDefault="0028109A" w:rsidP="0028109A">
            <w:pPr>
              <w:pStyle w:val="ListParagraph"/>
              <w:widowControl/>
              <w:numPr>
                <w:ilvl w:val="4"/>
                <w:numId w:val="43"/>
              </w:numPr>
              <w:spacing w:after="11" w:line="259" w:lineRule="auto"/>
              <w:ind w:left="1140"/>
              <w:jc w:val="both"/>
            </w:pPr>
            <w:r w:rsidRPr="00075BEB">
              <w:t>Démontrer une bonne santé financière et une capacité à gérer des budgets de taille similaire à celle du projet proposé</w:t>
            </w:r>
            <w:r>
              <w:t xml:space="preserve"> </w:t>
            </w:r>
            <w:r w:rsidRPr="00027F47">
              <w:rPr>
                <w:b/>
                <w:bCs/>
              </w:rPr>
              <w:t>(Documents à fournir : Rapports d'audits externes des 3 dernières années, états financiers certifiés).</w:t>
            </w:r>
          </w:p>
          <w:p w14:paraId="70395676" w14:textId="77777777" w:rsidR="0028109A" w:rsidRDefault="0028109A" w:rsidP="0028109A">
            <w:pPr>
              <w:pStyle w:val="ListParagraph"/>
              <w:widowControl/>
              <w:numPr>
                <w:ilvl w:val="4"/>
                <w:numId w:val="43"/>
              </w:numPr>
              <w:spacing w:after="11" w:line="259" w:lineRule="auto"/>
              <w:ind w:left="1140"/>
              <w:jc w:val="both"/>
            </w:pPr>
            <w:r w:rsidRPr="00075BEB">
              <w:t>Avoir des procédures de gestion financière et comptable transparentes et conformes aux normes internationales</w:t>
            </w:r>
            <w:r>
              <w:t xml:space="preserve"> </w:t>
            </w:r>
            <w:r w:rsidRPr="00027F47">
              <w:rPr>
                <w:b/>
                <w:bCs/>
              </w:rPr>
              <w:t>(Documents à fournir : Manuels de procédures financières, rapports d'audit).</w:t>
            </w:r>
          </w:p>
          <w:p w14:paraId="62B6D23E" w14:textId="77777777" w:rsidR="0028109A" w:rsidRDefault="0028109A" w:rsidP="0028109A">
            <w:pPr>
              <w:pStyle w:val="ListParagraph"/>
              <w:widowControl/>
              <w:numPr>
                <w:ilvl w:val="4"/>
                <w:numId w:val="43"/>
              </w:numPr>
              <w:spacing w:after="11" w:line="259" w:lineRule="auto"/>
              <w:ind w:left="1140"/>
              <w:jc w:val="both"/>
              <w:rPr>
                <w:b/>
                <w:bCs/>
              </w:rPr>
            </w:pPr>
            <w:r w:rsidRPr="00075BEB">
              <w:t>Capacité de Co-financement (si applicable) : Si le projet le requiert, démontrer une capacité à apporter une contribution financière ou en nature</w:t>
            </w:r>
            <w:r>
              <w:t xml:space="preserve"> </w:t>
            </w:r>
            <w:r w:rsidRPr="00027F47">
              <w:rPr>
                <w:b/>
                <w:bCs/>
              </w:rPr>
              <w:t>(Documents à fournir : Lettres d'engagement de co-financement).</w:t>
            </w:r>
          </w:p>
          <w:p w14:paraId="36260CEE" w14:textId="77777777" w:rsidR="0028109A" w:rsidRPr="00027F47" w:rsidRDefault="0028109A" w:rsidP="0028109A">
            <w:pPr>
              <w:pStyle w:val="ListParagraph"/>
              <w:widowControl/>
              <w:spacing w:after="11" w:line="259" w:lineRule="auto"/>
              <w:ind w:left="1140"/>
              <w:jc w:val="both"/>
              <w:rPr>
                <w:b/>
                <w:bCs/>
              </w:rPr>
            </w:pPr>
          </w:p>
          <w:p w14:paraId="3411C74C" w14:textId="09A2D538" w:rsidR="0028109A" w:rsidRPr="00911EAD" w:rsidRDefault="0028109A" w:rsidP="0028109A">
            <w:pPr>
              <w:widowControl/>
              <w:spacing w:after="11" w:line="259" w:lineRule="auto"/>
              <w:jc w:val="both"/>
              <w:rPr>
                <w:rFonts w:eastAsiaTheme="minorEastAsia"/>
              </w:rPr>
            </w:pPr>
          </w:p>
        </w:tc>
      </w:tr>
      <w:tr w:rsidR="0028109A" w14:paraId="1E3CD812"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7B67A4A1" w14:textId="770BCDDB" w:rsidR="0028109A" w:rsidRPr="0028109A" w:rsidRDefault="0028109A" w:rsidP="0028109A">
            <w:pPr>
              <w:tabs>
                <w:tab w:val="left" w:pos="820"/>
              </w:tabs>
              <w:spacing w:after="120"/>
              <w:rPr>
                <w:rFonts w:eastAsiaTheme="minorEastAsia"/>
                <w:b/>
                <w:bCs/>
              </w:rPr>
            </w:pPr>
            <w:r w:rsidRPr="0028109A">
              <w:rPr>
                <w:b/>
                <w:bCs/>
              </w:rPr>
              <w:t>Soumission de la proposition de projet</w:t>
            </w:r>
          </w:p>
        </w:tc>
      </w:tr>
      <w:tr w:rsidR="0028109A" w14:paraId="023002B0" w14:textId="77777777" w:rsidTr="085D548D">
        <w:trPr>
          <w:trHeight w:val="525"/>
          <w:jc w:val="center"/>
        </w:trPr>
        <w:tc>
          <w:tcPr>
            <w:tcW w:w="9015" w:type="dxa"/>
            <w:tcBorders>
              <w:top w:val="single" w:sz="8" w:space="0" w:color="auto"/>
              <w:left w:val="single" w:sz="8" w:space="0" w:color="auto"/>
              <w:bottom w:val="single" w:sz="8" w:space="0" w:color="auto"/>
              <w:right w:val="single" w:sz="8" w:space="0" w:color="auto"/>
            </w:tcBorders>
          </w:tcPr>
          <w:p w14:paraId="0B00AB2A" w14:textId="77777777" w:rsidR="0028109A" w:rsidRPr="00A544BE" w:rsidRDefault="0028109A" w:rsidP="0028109A">
            <w:pPr>
              <w:spacing w:after="187"/>
              <w:jc w:val="both"/>
              <w:rPr>
                <w:rFonts w:cstheme="minorHAnsi"/>
              </w:rPr>
            </w:pPr>
            <w:r w:rsidRPr="00A544BE">
              <w:rPr>
                <w:rFonts w:cstheme="minorHAnsi"/>
                <w:b/>
                <w:bCs/>
              </w:rPr>
              <w:t>Note</w:t>
            </w:r>
            <w:r w:rsidRPr="00A544BE">
              <w:rPr>
                <w:rFonts w:cstheme="minorHAnsi"/>
              </w:rPr>
              <w:t> : La soumission de la candidature du consortium doit être unique incluant : a) le volet formation professionnelle et insertion à l’emploi en faveur des jeunes (ONG) ; b) le volet création des unités semi-industrielles dans les filières émergentes (Cabinet spécialisé).</w:t>
            </w:r>
          </w:p>
          <w:p w14:paraId="33B323BB" w14:textId="77777777" w:rsidR="0028109A" w:rsidRPr="00A544BE" w:rsidRDefault="0028109A" w:rsidP="0028109A">
            <w:pPr>
              <w:spacing w:after="187"/>
              <w:ind w:left="360"/>
            </w:pPr>
            <w:r w:rsidRPr="00A544BE">
              <w:rPr>
                <w:rFonts w:cstheme="minorHAnsi"/>
              </w:rPr>
              <w:t xml:space="preserve"> </w:t>
            </w:r>
            <w:r w:rsidRPr="00A544BE">
              <w:rPr>
                <w:b/>
              </w:rPr>
              <w:t>1)</w:t>
            </w:r>
            <w:r w:rsidRPr="00A544BE">
              <w:rPr>
                <w:rFonts w:ascii="Arial" w:eastAsia="Arial" w:hAnsi="Arial" w:cs="Arial"/>
                <w:b/>
              </w:rPr>
              <w:t xml:space="preserve"> </w:t>
            </w:r>
            <w:r w:rsidRPr="00A544BE">
              <w:rPr>
                <w:b/>
              </w:rPr>
              <w:t xml:space="preserve">Offre technique : </w:t>
            </w:r>
            <w:r w:rsidRPr="00A544BE">
              <w:t xml:space="preserve"> </w:t>
            </w:r>
          </w:p>
          <w:p w14:paraId="7A6E7C9F" w14:textId="77777777" w:rsidR="0028109A" w:rsidRPr="00A544BE" w:rsidRDefault="0028109A" w:rsidP="0028109A">
            <w:pPr>
              <w:spacing w:after="177"/>
            </w:pPr>
            <w:r w:rsidRPr="00A544BE">
              <w:t>L’offre technique à proposer doit comprendre :</w:t>
            </w:r>
          </w:p>
          <w:p w14:paraId="7BAFC8BC" w14:textId="77777777" w:rsidR="0028109A" w:rsidRPr="00A544BE" w:rsidRDefault="0028109A" w:rsidP="0028109A">
            <w:pPr>
              <w:widowControl/>
              <w:numPr>
                <w:ilvl w:val="0"/>
                <w:numId w:val="41"/>
              </w:numPr>
              <w:spacing w:after="80" w:line="237" w:lineRule="auto"/>
              <w:ind w:right="112" w:hanging="360"/>
              <w:jc w:val="both"/>
            </w:pPr>
            <w:r w:rsidRPr="00A544BE">
              <w:rPr>
                <w:b/>
                <w:bCs/>
              </w:rPr>
              <w:t>Une note explicative claire</w:t>
            </w:r>
            <w:r w:rsidRPr="00A544BE">
              <w:t>, en langue française, n’excédant pas 5 pages, décrivant : les membres du consortium; comment le consortium répond aux exigences précitées dans les termes d’expérience, expertise et qualifications ainsi que la manière dont le consortium mènerait les activités détaillées aux présents termes de référence – particulièrement sur la formation professionnelle et l’insertion à l’emploi des jeunes, les modules de formation par activités et groupe cible et la méthodologie de mis en œuvre des unités semi-industrielles, les budgets indicatifs par unités, ainsi que les coûts estimatifs des liés à la formation professionnelle et les kits de démarrage en faveur des jeunes;</w:t>
            </w:r>
          </w:p>
          <w:p w14:paraId="21B4C092" w14:textId="77777777" w:rsidR="0028109A" w:rsidRPr="00A544BE" w:rsidRDefault="0028109A" w:rsidP="0028109A">
            <w:pPr>
              <w:widowControl/>
              <w:numPr>
                <w:ilvl w:val="0"/>
                <w:numId w:val="41"/>
              </w:numPr>
              <w:spacing w:after="79" w:line="259" w:lineRule="auto"/>
              <w:ind w:hanging="360"/>
              <w:jc w:val="both"/>
            </w:pPr>
            <w:r w:rsidRPr="00A544BE">
              <w:rPr>
                <w:b/>
                <w:bCs/>
              </w:rPr>
              <w:t>Les curriculums vitae des staffs</w:t>
            </w:r>
            <w:r w:rsidRPr="00A544BE">
              <w:t xml:space="preserve"> qui seront dédiés à ces activités ainsi que les copies des diplômes et qualifications pertinentes ;  </w:t>
            </w:r>
          </w:p>
          <w:p w14:paraId="2E4C66A6" w14:textId="77777777" w:rsidR="0028109A" w:rsidRPr="00A544BE" w:rsidRDefault="0028109A" w:rsidP="0028109A">
            <w:pPr>
              <w:widowControl/>
              <w:numPr>
                <w:ilvl w:val="0"/>
                <w:numId w:val="41"/>
              </w:numPr>
              <w:spacing w:after="34" w:line="259" w:lineRule="auto"/>
              <w:ind w:hanging="360"/>
              <w:jc w:val="both"/>
              <w:rPr>
                <w:rFonts w:eastAsiaTheme="minorEastAsia" w:cstheme="minorHAnsi"/>
              </w:rPr>
            </w:pPr>
            <w:r w:rsidRPr="00A544BE">
              <w:rPr>
                <w:b/>
                <w:bCs/>
              </w:rPr>
              <w:t>Tout document officiel certifiant</w:t>
            </w:r>
            <w:r w:rsidRPr="00A544BE">
              <w:t xml:space="preserve"> le statut du partenaire de mise en œuvre ; </w:t>
            </w:r>
          </w:p>
          <w:p w14:paraId="6B34760D" w14:textId="335ADF0C" w:rsidR="0028109A" w:rsidRPr="00A544BE" w:rsidRDefault="0028109A" w:rsidP="00A544BE">
            <w:pPr>
              <w:widowControl/>
              <w:numPr>
                <w:ilvl w:val="0"/>
                <w:numId w:val="41"/>
              </w:numPr>
              <w:spacing w:after="34" w:line="259" w:lineRule="auto"/>
              <w:ind w:hanging="360"/>
              <w:jc w:val="both"/>
              <w:rPr>
                <w:rFonts w:eastAsiaTheme="minorEastAsia" w:cstheme="minorHAnsi"/>
              </w:rPr>
            </w:pPr>
            <w:r w:rsidRPr="00A544BE">
              <w:rPr>
                <w:b/>
                <w:bCs/>
              </w:rPr>
              <w:t>Des copies des document justifiant l’expérience</w:t>
            </w:r>
            <w:r w:rsidRPr="00A544BE">
              <w:t xml:space="preserve"> dans la réalisation de prestations similaires que l’entité a menées dans le passé. (Cf. critères d’éligibilité) ;</w:t>
            </w:r>
          </w:p>
          <w:p w14:paraId="56A1D33F" w14:textId="77777777" w:rsidR="0028109A" w:rsidRPr="00A544BE" w:rsidRDefault="0028109A" w:rsidP="0028109A">
            <w:pPr>
              <w:spacing w:after="187"/>
              <w:ind w:left="360"/>
            </w:pPr>
            <w:r w:rsidRPr="00A544BE">
              <w:rPr>
                <w:b/>
              </w:rPr>
              <w:t>2)</w:t>
            </w:r>
            <w:r w:rsidRPr="00A544BE">
              <w:rPr>
                <w:rFonts w:ascii="Arial" w:eastAsia="Arial" w:hAnsi="Arial" w:cs="Arial"/>
                <w:b/>
              </w:rPr>
              <w:t xml:space="preserve"> </w:t>
            </w:r>
            <w:r w:rsidRPr="00A544BE">
              <w:rPr>
                <w:b/>
              </w:rPr>
              <w:t xml:space="preserve">Offre financière : </w:t>
            </w:r>
            <w:r w:rsidRPr="00A544BE">
              <w:t xml:space="preserve"> </w:t>
            </w:r>
          </w:p>
          <w:p w14:paraId="2E80224F" w14:textId="45AA97E4" w:rsidR="0028109A" w:rsidRPr="00A544BE" w:rsidRDefault="0028109A" w:rsidP="0028109A">
            <w:pPr>
              <w:widowControl/>
              <w:spacing w:after="34" w:line="259" w:lineRule="auto"/>
              <w:jc w:val="both"/>
            </w:pPr>
            <w:r w:rsidRPr="00A544BE">
              <w:t>L’entité qui postule en tant que gestionnaire du consortium proposera une offre financière (</w:t>
            </w:r>
            <w:r w:rsidRPr="00A544BE">
              <w:rPr>
                <w:b/>
                <w:u w:val="single" w:color="000000"/>
              </w:rPr>
              <w:t>en Franc CFA, toutes taxes comprises</w:t>
            </w:r>
            <w:r w:rsidRPr="00A544BE">
              <w:t>) détaillée pour les activités envisagées aux présents termes de référence. Aucun frais additionnel non inclus dans la proposition technique et financière ne sera considéré par l’OIM.</w:t>
            </w:r>
          </w:p>
          <w:p w14:paraId="64110B20" w14:textId="04B1024D" w:rsidR="0028109A" w:rsidRPr="00A544BE" w:rsidRDefault="0028109A" w:rsidP="0028109A">
            <w:pPr>
              <w:spacing w:after="120"/>
              <w:rPr>
                <w:rFonts w:eastAsiaTheme="minorEastAsia"/>
              </w:rPr>
            </w:pPr>
            <w:r w:rsidRPr="00A544BE">
              <w:rPr>
                <w:rFonts w:eastAsiaTheme="minorEastAsia" w:cstheme="minorHAnsi"/>
                <w:b/>
                <w:bCs/>
              </w:rPr>
              <w:t>Note</w:t>
            </w:r>
            <w:r w:rsidRPr="00A544BE">
              <w:rPr>
                <w:rFonts w:eastAsiaTheme="minorEastAsia" w:cstheme="minorHAnsi"/>
              </w:rPr>
              <w:t> : Aucune avance de paiement ne pourra être effectuée par l’OIM sans garanties d’établissements bancaires et financiers reconnus (formulaire à demander auprès de l’OIM). Le consortium doit démontrer qu’il est solide financièrement.</w:t>
            </w:r>
          </w:p>
        </w:tc>
      </w:tr>
      <w:tr w:rsidR="0028109A" w14:paraId="7476BBD1" w14:textId="77777777" w:rsidTr="085D548D">
        <w:trPr>
          <w:jc w:val="center"/>
        </w:trPr>
        <w:tc>
          <w:tcPr>
            <w:tcW w:w="9015" w:type="dxa"/>
            <w:tcBorders>
              <w:top w:val="single" w:sz="8" w:space="0" w:color="auto"/>
              <w:left w:val="single" w:sz="8" w:space="0" w:color="auto"/>
              <w:bottom w:val="single" w:sz="8" w:space="0" w:color="auto"/>
              <w:right w:val="single" w:sz="8" w:space="0" w:color="auto"/>
            </w:tcBorders>
          </w:tcPr>
          <w:p w14:paraId="234D16E0" w14:textId="3DF34336" w:rsidR="0028109A" w:rsidRPr="0028109A" w:rsidRDefault="0028109A" w:rsidP="0028109A">
            <w:pPr>
              <w:spacing w:after="120"/>
              <w:jc w:val="both"/>
              <w:rPr>
                <w:rFonts w:eastAsiaTheme="minorEastAsia"/>
                <w:b/>
                <w:bCs/>
              </w:rPr>
            </w:pPr>
            <w:r w:rsidRPr="0028109A">
              <w:rPr>
                <w:b/>
                <w:bCs/>
              </w:rPr>
              <w:t xml:space="preserve">Adresse et date limite de soumission du projet </w:t>
            </w:r>
          </w:p>
        </w:tc>
      </w:tr>
      <w:tr w:rsidR="0028109A" w14:paraId="5EF49651" w14:textId="77777777" w:rsidTr="085D548D">
        <w:trPr>
          <w:trHeight w:val="690"/>
          <w:jc w:val="center"/>
        </w:trPr>
        <w:tc>
          <w:tcPr>
            <w:tcW w:w="9015" w:type="dxa"/>
            <w:tcBorders>
              <w:top w:val="single" w:sz="8" w:space="0" w:color="auto"/>
              <w:left w:val="single" w:sz="8" w:space="0" w:color="auto"/>
              <w:bottom w:val="single" w:sz="8" w:space="0" w:color="auto"/>
              <w:right w:val="single" w:sz="8" w:space="0" w:color="auto"/>
            </w:tcBorders>
          </w:tcPr>
          <w:p w14:paraId="7B0FE152" w14:textId="438BB288" w:rsidR="0028109A" w:rsidRDefault="0028109A" w:rsidP="0028109A">
            <w:pPr>
              <w:spacing w:after="120"/>
              <w:jc w:val="both"/>
              <w:rPr>
                <w:rFonts w:eastAsiaTheme="minorEastAsia"/>
              </w:rPr>
            </w:pPr>
            <w:r>
              <w:t xml:space="preserve"> </w:t>
            </w:r>
            <w:r w:rsidRPr="001D42B4">
              <w:rPr>
                <w:b/>
                <w:bCs/>
                <w:color w:val="0070C0"/>
              </w:rPr>
              <w:t xml:space="preserve">Avenue Issa </w:t>
            </w:r>
            <w:proofErr w:type="spellStart"/>
            <w:r w:rsidRPr="001D42B4">
              <w:rPr>
                <w:b/>
                <w:bCs/>
                <w:color w:val="0070C0"/>
              </w:rPr>
              <w:t>Beri</w:t>
            </w:r>
            <w:proofErr w:type="spellEnd"/>
            <w:r w:rsidRPr="001D42B4">
              <w:rPr>
                <w:b/>
                <w:bCs/>
                <w:color w:val="0070C0"/>
              </w:rPr>
              <w:t xml:space="preserve">, Rue IB-42, Porte 125, Plateau, </w:t>
            </w:r>
            <w:proofErr w:type="spellStart"/>
            <w:r w:rsidRPr="001D42B4">
              <w:rPr>
                <w:b/>
                <w:bCs/>
                <w:color w:val="0070C0"/>
              </w:rPr>
              <w:t>Yantala</w:t>
            </w:r>
            <w:proofErr w:type="spellEnd"/>
            <w:r w:rsidRPr="001D42B4">
              <w:rPr>
                <w:b/>
                <w:bCs/>
                <w:color w:val="0070C0"/>
              </w:rPr>
              <w:t xml:space="preserve"> Haut</w:t>
            </w:r>
            <w:r>
              <w:t xml:space="preserve">, au plus tard </w:t>
            </w:r>
            <w:proofErr w:type="gramStart"/>
            <w:r w:rsidR="00EE56A7" w:rsidRPr="00570714">
              <w:rPr>
                <w:b/>
                <w:bCs/>
                <w:color w:val="0070C0"/>
              </w:rPr>
              <w:t>le</w:t>
            </w:r>
            <w:r w:rsidR="00EE56A7">
              <w:t xml:space="preserve"> </w:t>
            </w:r>
            <w:r w:rsidR="0005341E">
              <w:t xml:space="preserve"> </w:t>
            </w:r>
            <w:r w:rsidR="0005341E">
              <w:rPr>
                <w:b/>
                <w:bCs/>
                <w:color w:val="0070C0"/>
              </w:rPr>
              <w:t>Mercredi</w:t>
            </w:r>
            <w:proofErr w:type="gramEnd"/>
            <w:r w:rsidR="0005341E" w:rsidRPr="001D42B4">
              <w:rPr>
                <w:b/>
                <w:bCs/>
                <w:color w:val="0070C0"/>
              </w:rPr>
              <w:t xml:space="preserve"> </w:t>
            </w:r>
            <w:r w:rsidR="0005341E">
              <w:rPr>
                <w:b/>
                <w:bCs/>
                <w:color w:val="0070C0"/>
              </w:rPr>
              <w:t>15</w:t>
            </w:r>
            <w:r w:rsidR="0005341E" w:rsidRPr="001D42B4">
              <w:rPr>
                <w:b/>
                <w:bCs/>
                <w:color w:val="0070C0"/>
              </w:rPr>
              <w:t xml:space="preserve"> </w:t>
            </w:r>
            <w:proofErr w:type="gramStart"/>
            <w:r w:rsidR="00EE56A7">
              <w:rPr>
                <w:b/>
                <w:bCs/>
                <w:color w:val="0070C0"/>
              </w:rPr>
              <w:t>Octobre</w:t>
            </w:r>
            <w:proofErr w:type="gramEnd"/>
            <w:r w:rsidR="00EE56A7">
              <w:rPr>
                <w:b/>
                <w:bCs/>
                <w:color w:val="0070C0"/>
              </w:rPr>
              <w:t xml:space="preserve"> </w:t>
            </w:r>
            <w:r w:rsidR="00EE56A7" w:rsidRPr="001D42B4">
              <w:rPr>
                <w:b/>
                <w:bCs/>
                <w:color w:val="0070C0"/>
              </w:rPr>
              <w:t>202</w:t>
            </w:r>
            <w:r w:rsidR="00EE56A7">
              <w:rPr>
                <w:b/>
                <w:bCs/>
                <w:color w:val="0070C0"/>
              </w:rPr>
              <w:t>5</w:t>
            </w:r>
            <w:r w:rsidR="00EE56A7" w:rsidRPr="001D42B4">
              <w:rPr>
                <w:b/>
                <w:bCs/>
                <w:color w:val="0070C0"/>
              </w:rPr>
              <w:t xml:space="preserve"> à 17 heures 30 mn</w:t>
            </w:r>
          </w:p>
        </w:tc>
      </w:tr>
    </w:tbl>
    <w:p w14:paraId="6AB8EE7A" w14:textId="307A6709" w:rsidR="00EC2967" w:rsidRPr="00675063" w:rsidRDefault="7C7DAED6" w:rsidP="0091364B">
      <w:pPr>
        <w:spacing w:after="120" w:line="240" w:lineRule="auto"/>
        <w:jc w:val="center"/>
        <w:rPr>
          <w:rFonts w:ascii="Calibri" w:eastAsia="Calibri" w:hAnsi="Calibri" w:cs="Calibri"/>
        </w:rPr>
      </w:pPr>
      <w:r>
        <w:rPr>
          <w:rFonts w:ascii="Calibri" w:hAnsi="Calibri"/>
        </w:rPr>
        <w:t xml:space="preserve"> </w:t>
      </w:r>
    </w:p>
    <w:p w14:paraId="26C29C83" w14:textId="71E18058" w:rsidR="00EC2967" w:rsidRPr="00675063" w:rsidRDefault="00EC2967" w:rsidP="0091364B">
      <w:pPr>
        <w:spacing w:after="120" w:line="240" w:lineRule="auto"/>
      </w:pPr>
      <w:r>
        <w:br w:type="page"/>
      </w:r>
    </w:p>
    <w:p w14:paraId="23C77C57" w14:textId="7A2E70DC" w:rsidR="00EC2967" w:rsidRPr="00146B6E" w:rsidRDefault="00947CF7" w:rsidP="0091364B">
      <w:pPr>
        <w:spacing w:after="120" w:line="240" w:lineRule="auto"/>
        <w:rPr>
          <w:rFonts w:ascii="Gill Sans Nova" w:eastAsiaTheme="minorEastAsia" w:hAnsi="Gill Sans Nova"/>
          <w:color w:val="4472C4"/>
          <w:sz w:val="24"/>
          <w:szCs w:val="24"/>
        </w:rPr>
      </w:pPr>
      <w:r>
        <w:rPr>
          <w:rFonts w:ascii="Gill Sans Nova" w:hAnsi="Gill Sans Nova"/>
          <w:color w:val="4472C4"/>
          <w:sz w:val="24"/>
        </w:rPr>
        <w:t xml:space="preserve">Bureau </w:t>
      </w:r>
      <w:r w:rsidR="7DD9515B">
        <w:rPr>
          <w:rFonts w:ascii="Gill Sans Nova" w:hAnsi="Gill Sans Nova"/>
          <w:color w:val="4472C4"/>
          <w:sz w:val="24"/>
        </w:rPr>
        <w:t>de l’OIM –</w:t>
      </w:r>
      <w:r w:rsidR="00BA0143">
        <w:rPr>
          <w:rFonts w:ascii="Arial" w:hAnsi="Arial" w:cs="Arial"/>
          <w:color w:val="4472C4"/>
          <w:sz w:val="24"/>
        </w:rPr>
        <w:t> </w:t>
      </w:r>
      <w:r w:rsidR="7DD9515B">
        <w:rPr>
          <w:rFonts w:ascii="Gill Sans Nova" w:hAnsi="Gill Sans Nova"/>
          <w:color w:val="4472C4"/>
          <w:sz w:val="24"/>
        </w:rPr>
        <w:t>(</w:t>
      </w:r>
      <w:r w:rsidR="00A544BE">
        <w:rPr>
          <w:rFonts w:ascii="Gill Sans Nova" w:hAnsi="Gill Sans Nova"/>
          <w:color w:val="4472C4"/>
          <w:sz w:val="24"/>
        </w:rPr>
        <w:t>Niamey</w:t>
      </w:r>
      <w:r w:rsidR="7DD9515B">
        <w:rPr>
          <w:rFonts w:ascii="Gill Sans Nova" w:hAnsi="Gill Sans Nova"/>
          <w:color w:val="4472C4"/>
          <w:sz w:val="24"/>
        </w:rPr>
        <w:t>)</w:t>
      </w:r>
    </w:p>
    <w:p w14:paraId="60B0DB08" w14:textId="528B75D9" w:rsidR="00EC2967" w:rsidRPr="00A544BE" w:rsidRDefault="00F81858" w:rsidP="0091364B">
      <w:pPr>
        <w:spacing w:after="120" w:line="240" w:lineRule="auto"/>
        <w:rPr>
          <w:rFonts w:ascii="Gill Sans Nova" w:eastAsiaTheme="minorEastAsia" w:hAnsi="Gill Sans Nova"/>
          <w:color w:val="4472C4"/>
          <w:sz w:val="24"/>
          <w:szCs w:val="24"/>
        </w:rPr>
      </w:pPr>
      <w:r>
        <w:rPr>
          <w:rFonts w:ascii="Gill Sans Nova" w:hAnsi="Gill Sans Nova"/>
          <w:color w:val="4472C4"/>
          <w:sz w:val="24"/>
        </w:rPr>
        <w:t xml:space="preserve">Numéro de référence </w:t>
      </w:r>
      <w:r w:rsidR="7DD9515B">
        <w:rPr>
          <w:rFonts w:ascii="Gill Sans Nova" w:hAnsi="Gill Sans Nova"/>
          <w:color w:val="4472C4"/>
          <w:sz w:val="24"/>
        </w:rPr>
        <w:t>de l’appel à manifestation d’intérêt de l’OIM</w:t>
      </w:r>
      <w:r w:rsidR="00BA0143">
        <w:rPr>
          <w:rFonts w:ascii="Arial" w:hAnsi="Arial" w:cs="Arial"/>
          <w:color w:val="4472C4"/>
          <w:sz w:val="24"/>
        </w:rPr>
        <w:t> </w:t>
      </w:r>
      <w:r w:rsidR="7DD9515B">
        <w:rPr>
          <w:rFonts w:ascii="Gill Sans Nova" w:hAnsi="Gill Sans Nova"/>
          <w:color w:val="4472C4"/>
          <w:sz w:val="24"/>
        </w:rPr>
        <w:t xml:space="preserve">: </w:t>
      </w:r>
      <w:r w:rsidR="00A544BE" w:rsidRPr="00A544BE">
        <w:rPr>
          <w:rFonts w:eastAsia="Arial" w:cstheme="minorHAnsi"/>
          <w:b/>
          <w:bCs/>
        </w:rPr>
        <w:t>IP Management-09/2025-No.</w:t>
      </w:r>
      <w:r w:rsidR="00A544BE" w:rsidRPr="00A544BE">
        <w:rPr>
          <w:rFonts w:eastAsia="Arial" w:cstheme="minorHAnsi"/>
          <w:b/>
          <w:bCs/>
          <w:color w:val="FF0000"/>
        </w:rPr>
        <w:t>003</w:t>
      </w:r>
    </w:p>
    <w:p w14:paraId="2BCE5953" w14:textId="4B78418C" w:rsidR="00EC2967" w:rsidRPr="00675063" w:rsidRDefault="00EC2967" w:rsidP="0091364B">
      <w:pPr>
        <w:spacing w:after="120" w:line="240" w:lineRule="auto"/>
        <w:jc w:val="center"/>
        <w:rPr>
          <w:b/>
          <w:bCs/>
        </w:rPr>
      </w:pPr>
      <w:r>
        <w:rPr>
          <w:b/>
        </w:rPr>
        <w:t>Questionnaire général sur les partenaires d’exécution</w:t>
      </w:r>
    </w:p>
    <w:p w14:paraId="44EFA310" w14:textId="3777E8CF" w:rsidR="1856FA63" w:rsidRDefault="1856FA63" w:rsidP="1856FA63">
      <w:pPr>
        <w:spacing w:after="120" w:line="240" w:lineRule="auto"/>
        <w:jc w:val="center"/>
      </w:pPr>
      <w:r>
        <w:t>Les informations fournies dans ce formulaire serviront à l’évaluation de la diligence raisonnable des candidats</w:t>
      </w:r>
      <w:r w:rsidR="00C032F6">
        <w:t>.</w:t>
      </w:r>
    </w:p>
    <w:p w14:paraId="6FC5DEDA" w14:textId="0DDC21EE" w:rsidR="00EC2967" w:rsidRPr="00675063" w:rsidRDefault="00EC2967" w:rsidP="0091364B">
      <w:pPr>
        <w:spacing w:after="120" w:line="240" w:lineRule="auto"/>
      </w:pPr>
    </w:p>
    <w:tbl>
      <w:tblPr>
        <w:tblW w:w="9990" w:type="dxa"/>
        <w:tblInd w:w="445" w:type="dxa"/>
        <w:tblLook w:val="04A0" w:firstRow="1" w:lastRow="0" w:firstColumn="1" w:lastColumn="0" w:noHBand="0" w:noVBand="1"/>
      </w:tblPr>
      <w:tblGrid>
        <w:gridCol w:w="4611"/>
        <w:gridCol w:w="5379"/>
      </w:tblGrid>
      <w:tr w:rsidR="00EA457F" w:rsidRPr="00675063" w14:paraId="17052617"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F85040" w14:textId="4BF852A8" w:rsidR="00EA457F" w:rsidRPr="004C2D02" w:rsidRDefault="00EA457F"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Numéro de référence de l’appel à manifestation d’intérêt</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tcPr>
          <w:p w14:paraId="014E8589" w14:textId="77777777" w:rsidR="00EA457F" w:rsidRPr="00023A28" w:rsidRDefault="00EA457F" w:rsidP="0091364B">
            <w:pPr>
              <w:widowControl/>
              <w:spacing w:after="120" w:line="240" w:lineRule="auto"/>
              <w:rPr>
                <w:rFonts w:eastAsia="Times New Roman" w:cstheme="minorHAnsi"/>
                <w:color w:val="FFFFFF"/>
                <w:sz w:val="20"/>
                <w:szCs w:val="20"/>
                <w:lang w:eastAsia="en-GB"/>
              </w:rPr>
            </w:pPr>
          </w:p>
          <w:p w14:paraId="212B5914" w14:textId="5FDB7619" w:rsidR="00293470" w:rsidRPr="00023A28" w:rsidRDefault="00293470" w:rsidP="0091364B">
            <w:pPr>
              <w:widowControl/>
              <w:spacing w:after="120" w:line="240" w:lineRule="auto"/>
              <w:rPr>
                <w:rFonts w:eastAsia="Times New Roman" w:cstheme="minorHAnsi"/>
                <w:color w:val="FFFFFF"/>
                <w:sz w:val="20"/>
                <w:szCs w:val="20"/>
                <w:lang w:eastAsia="en-GB"/>
              </w:rPr>
            </w:pPr>
          </w:p>
        </w:tc>
      </w:tr>
      <w:tr w:rsidR="00EA457F" w:rsidRPr="00675063" w14:paraId="3EEB3D76"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322FFC4" w14:textId="4567AC8E" w:rsidR="00EC2967" w:rsidRPr="004C2D02" w:rsidRDefault="00EC2967"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 xml:space="preserve">Nom complet de l’organisation et </w:t>
            </w:r>
            <w:r w:rsidR="00D80B7B">
              <w:rPr>
                <w:b/>
                <w:color w:val="FFFFFF" w:themeColor="background1"/>
                <w:sz w:val="20"/>
              </w:rPr>
              <w:t>sigle</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hideMark/>
          </w:tcPr>
          <w:p w14:paraId="1FF2D0DA" w14:textId="77777777" w:rsidR="00EC2967" w:rsidRDefault="00EC2967" w:rsidP="0091364B">
            <w:pPr>
              <w:widowControl/>
              <w:spacing w:after="120" w:line="240" w:lineRule="auto"/>
              <w:rPr>
                <w:rFonts w:eastAsia="Times New Roman" w:cstheme="minorHAnsi"/>
                <w:color w:val="FFFFFF"/>
                <w:sz w:val="20"/>
                <w:szCs w:val="20"/>
              </w:rPr>
            </w:pPr>
            <w:r>
              <w:rPr>
                <w:color w:val="FFFFFF"/>
                <w:sz w:val="20"/>
              </w:rPr>
              <w:t> </w:t>
            </w:r>
          </w:p>
          <w:p w14:paraId="20BAF239" w14:textId="3C659430" w:rsidR="00293470" w:rsidRPr="00023A28" w:rsidRDefault="00293470" w:rsidP="0091364B">
            <w:pPr>
              <w:widowControl/>
              <w:spacing w:after="120" w:line="240" w:lineRule="auto"/>
              <w:rPr>
                <w:rFonts w:eastAsia="Times New Roman" w:cstheme="minorHAnsi"/>
                <w:color w:val="FFFFFF"/>
                <w:sz w:val="20"/>
                <w:szCs w:val="20"/>
                <w:lang w:eastAsia="en-GB"/>
              </w:rPr>
            </w:pPr>
          </w:p>
        </w:tc>
      </w:tr>
      <w:tr w:rsidR="00EA457F" w:rsidRPr="00675063" w14:paraId="40E050DA"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B49F2DC" w14:textId="631BD828" w:rsidR="00EC2967" w:rsidRPr="004C2D02" w:rsidRDefault="00EC2967"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 xml:space="preserve">Adresses postale et </w:t>
            </w:r>
            <w:r w:rsidR="00757B26">
              <w:rPr>
                <w:b/>
                <w:color w:val="FFFFFF" w:themeColor="background1"/>
                <w:sz w:val="20"/>
              </w:rPr>
              <w:t xml:space="preserve">électronique </w:t>
            </w:r>
            <w:r>
              <w:rPr>
                <w:b/>
                <w:color w:val="FFFFFF" w:themeColor="background1"/>
                <w:sz w:val="20"/>
              </w:rPr>
              <w:t xml:space="preserve">de la personne </w:t>
            </w:r>
            <w:r w:rsidR="00C032F6">
              <w:rPr>
                <w:b/>
                <w:color w:val="FFFFFF" w:themeColor="background1"/>
                <w:sz w:val="20"/>
              </w:rPr>
              <w:t>de contact</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hideMark/>
          </w:tcPr>
          <w:p w14:paraId="44F83289" w14:textId="77777777" w:rsidR="00293470" w:rsidRPr="00023A28" w:rsidRDefault="00293470" w:rsidP="0091364B">
            <w:pPr>
              <w:widowControl/>
              <w:spacing w:after="120" w:line="240" w:lineRule="auto"/>
              <w:rPr>
                <w:rFonts w:eastAsia="Times New Roman" w:cstheme="minorHAnsi"/>
                <w:color w:val="FFFFFF"/>
                <w:sz w:val="20"/>
                <w:szCs w:val="20"/>
                <w:lang w:eastAsia="en-GB"/>
              </w:rPr>
            </w:pPr>
          </w:p>
          <w:p w14:paraId="5EF6E5F2" w14:textId="41431137"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29815320"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88A9029" w14:textId="47745A5C" w:rsidR="00EC2967" w:rsidRPr="004C2D02" w:rsidRDefault="00EC2967"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Date</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hideMark/>
          </w:tcPr>
          <w:p w14:paraId="1F22B270" w14:textId="77777777" w:rsidR="00293470" w:rsidRDefault="00293470" w:rsidP="0091364B">
            <w:pPr>
              <w:widowControl/>
              <w:spacing w:after="120" w:line="240" w:lineRule="auto"/>
              <w:rPr>
                <w:rFonts w:eastAsia="Times New Roman" w:cstheme="minorHAnsi"/>
                <w:color w:val="FFFFFF"/>
                <w:sz w:val="20"/>
                <w:szCs w:val="20"/>
                <w:lang w:val="en-GB" w:eastAsia="en-GB"/>
              </w:rPr>
            </w:pPr>
          </w:p>
          <w:p w14:paraId="76C97458" w14:textId="00B79D85"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25F7C15D"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DC843A7" w14:textId="4A95F716" w:rsidR="00EC2967" w:rsidRPr="004C2D02" w:rsidRDefault="00F434BC"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 xml:space="preserve">Existe-t-il déjà un </w:t>
            </w:r>
            <w:r w:rsidR="00EC2967">
              <w:rPr>
                <w:b/>
                <w:color w:val="FFFFFF" w:themeColor="background1"/>
                <w:sz w:val="20"/>
              </w:rPr>
              <w:t xml:space="preserve">partenariat </w:t>
            </w:r>
            <w:r>
              <w:rPr>
                <w:b/>
                <w:color w:val="FFFFFF" w:themeColor="background1"/>
                <w:sz w:val="20"/>
              </w:rPr>
              <w:t xml:space="preserve">entre l’organisation et </w:t>
            </w:r>
            <w:r w:rsidR="00EC2967">
              <w:rPr>
                <w:b/>
                <w:color w:val="FFFFFF" w:themeColor="background1"/>
                <w:sz w:val="20"/>
              </w:rPr>
              <w:t>l’OIM</w:t>
            </w:r>
            <w:r w:rsidR="00BA0143">
              <w:rPr>
                <w:b/>
                <w:color w:val="FFFFFF" w:themeColor="background1"/>
                <w:sz w:val="20"/>
              </w:rPr>
              <w:t> </w:t>
            </w:r>
            <w:r w:rsidR="00EC2967">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vAlign w:val="center"/>
            <w:hideMark/>
          </w:tcPr>
          <w:p w14:paraId="34A7C19C" w14:textId="77777777" w:rsidR="00293470" w:rsidRPr="00023A28" w:rsidRDefault="00293470" w:rsidP="0091364B">
            <w:pPr>
              <w:widowControl/>
              <w:spacing w:after="120" w:line="240" w:lineRule="auto"/>
              <w:rPr>
                <w:rFonts w:eastAsia="Times New Roman" w:cstheme="minorHAnsi"/>
                <w:color w:val="FFFFFF"/>
                <w:sz w:val="20"/>
                <w:szCs w:val="20"/>
                <w:lang w:eastAsia="en-GB"/>
              </w:rPr>
            </w:pPr>
          </w:p>
          <w:p w14:paraId="36D8606B" w14:textId="1124323B"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6CC69581"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C1D41E" w14:textId="65D2FADA" w:rsidR="00EC2967" w:rsidRPr="004C2D02" w:rsidRDefault="00EC2967" w:rsidP="0091364B">
            <w:pPr>
              <w:widowControl/>
              <w:spacing w:after="120" w:line="240" w:lineRule="auto"/>
              <w:rPr>
                <w:rFonts w:eastAsia="Times New Roman" w:cstheme="minorHAnsi"/>
                <w:b/>
                <w:bCs/>
                <w:color w:val="FFFFFF" w:themeColor="background1"/>
                <w:sz w:val="20"/>
                <w:szCs w:val="20"/>
              </w:rPr>
            </w:pPr>
            <w:r>
              <w:rPr>
                <w:b/>
                <w:color w:val="FFFFFF" w:themeColor="background1"/>
                <w:sz w:val="20"/>
              </w:rPr>
              <w:t>Si oui, quand cette coopération a-t-elle débuté</w:t>
            </w:r>
            <w:r w:rsidR="00BA0143">
              <w:rPr>
                <w:b/>
                <w:color w:val="FFFFFF" w:themeColor="background1"/>
                <w:sz w:val="20"/>
              </w:rPr>
              <w:t> </w:t>
            </w:r>
            <w:r>
              <w:rPr>
                <w:b/>
                <w:color w:val="FFFFFF" w:themeColor="background1"/>
                <w:sz w:val="20"/>
              </w:rPr>
              <w:t>?</w:t>
            </w:r>
          </w:p>
        </w:tc>
        <w:tc>
          <w:tcPr>
            <w:tcW w:w="5379" w:type="dxa"/>
            <w:tcBorders>
              <w:top w:val="single" w:sz="4" w:space="0" w:color="auto"/>
              <w:left w:val="single" w:sz="4" w:space="0" w:color="auto"/>
              <w:bottom w:val="single" w:sz="4" w:space="0" w:color="auto"/>
              <w:right w:val="single" w:sz="4" w:space="0" w:color="auto"/>
            </w:tcBorders>
            <w:hideMark/>
          </w:tcPr>
          <w:p w14:paraId="0887B949" w14:textId="77777777" w:rsidR="00293470" w:rsidRPr="00023A28" w:rsidRDefault="00293470" w:rsidP="0091364B">
            <w:pPr>
              <w:widowControl/>
              <w:spacing w:after="120" w:line="240" w:lineRule="auto"/>
              <w:rPr>
                <w:rFonts w:eastAsia="Times New Roman" w:cstheme="minorHAnsi"/>
                <w:color w:val="FFFFFF"/>
                <w:sz w:val="20"/>
                <w:szCs w:val="20"/>
                <w:lang w:eastAsia="en-GB"/>
              </w:rPr>
            </w:pPr>
          </w:p>
          <w:p w14:paraId="22F359BE" w14:textId="22BB5A66"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3854491C" w14:textId="77777777" w:rsidTr="00966A6E">
        <w:trPr>
          <w:trHeight w:val="113"/>
        </w:trPr>
        <w:tc>
          <w:tcPr>
            <w:tcW w:w="4611" w:type="dxa"/>
            <w:tcBorders>
              <w:top w:val="single" w:sz="4" w:space="0" w:color="auto"/>
              <w:left w:val="nil"/>
              <w:bottom w:val="nil"/>
              <w:right w:val="nil"/>
            </w:tcBorders>
            <w:noWrap/>
            <w:vAlign w:val="bottom"/>
            <w:hideMark/>
          </w:tcPr>
          <w:p w14:paraId="19625AA5" w14:textId="77777777" w:rsidR="00EC2967" w:rsidRPr="00023A28" w:rsidRDefault="00EC2967" w:rsidP="0091364B">
            <w:pPr>
              <w:widowControl/>
              <w:spacing w:after="120" w:line="240" w:lineRule="auto"/>
              <w:rPr>
                <w:rFonts w:eastAsia="Times New Roman" w:cstheme="minorHAnsi"/>
                <w:color w:val="FFFFFF"/>
                <w:sz w:val="20"/>
                <w:szCs w:val="20"/>
                <w:lang w:eastAsia="en-GB"/>
              </w:rPr>
            </w:pPr>
          </w:p>
        </w:tc>
        <w:tc>
          <w:tcPr>
            <w:tcW w:w="5379" w:type="dxa"/>
            <w:tcBorders>
              <w:top w:val="single" w:sz="4" w:space="0" w:color="auto"/>
              <w:left w:val="nil"/>
              <w:bottom w:val="nil"/>
              <w:right w:val="nil"/>
            </w:tcBorders>
            <w:noWrap/>
            <w:vAlign w:val="bottom"/>
            <w:hideMark/>
          </w:tcPr>
          <w:p w14:paraId="6D3C2B41" w14:textId="77777777"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132EE5B" w14:textId="77777777" w:rsidTr="00966A6E">
        <w:trPr>
          <w:trHeight w:val="144"/>
        </w:trPr>
        <w:tc>
          <w:tcPr>
            <w:tcW w:w="9990" w:type="dxa"/>
            <w:gridSpan w:val="2"/>
            <w:tcBorders>
              <w:top w:val="nil"/>
              <w:left w:val="nil"/>
              <w:bottom w:val="nil"/>
              <w:right w:val="nil"/>
            </w:tcBorders>
            <w:shd w:val="clear" w:color="auto" w:fill="1F4E78"/>
            <w:vAlign w:val="center"/>
            <w:hideMark/>
          </w:tcPr>
          <w:p w14:paraId="632FF0BA" w14:textId="2ECEA696" w:rsidR="00EA457F" w:rsidRPr="00675063" w:rsidRDefault="00EA457F" w:rsidP="0091364B">
            <w:pPr>
              <w:widowControl/>
              <w:spacing w:after="120" w:line="240" w:lineRule="auto"/>
              <w:rPr>
                <w:rFonts w:eastAsia="Times New Roman" w:cstheme="minorHAnsi"/>
                <w:b/>
                <w:bCs/>
                <w:color w:val="FFFFFF"/>
                <w:sz w:val="20"/>
                <w:szCs w:val="20"/>
              </w:rPr>
            </w:pPr>
            <w:bookmarkStart w:id="1" w:name="_Hlk69160770"/>
            <w:r>
              <w:rPr>
                <w:b/>
                <w:color w:val="FFFFFF"/>
                <w:sz w:val="20"/>
              </w:rPr>
              <w:t>A. INFORMATIONS G</w:t>
            </w:r>
            <w:r w:rsidR="00C032F6">
              <w:rPr>
                <w:b/>
                <w:color w:val="FFFFFF"/>
                <w:sz w:val="20"/>
              </w:rPr>
              <w:t>É</w:t>
            </w:r>
            <w:r>
              <w:rPr>
                <w:b/>
                <w:color w:val="FFFFFF"/>
                <w:sz w:val="20"/>
              </w:rPr>
              <w:t>N</w:t>
            </w:r>
            <w:r w:rsidR="00C032F6">
              <w:rPr>
                <w:b/>
                <w:color w:val="FFFFFF"/>
                <w:sz w:val="20"/>
              </w:rPr>
              <w:t>É</w:t>
            </w:r>
            <w:r>
              <w:rPr>
                <w:b/>
                <w:color w:val="FFFFFF"/>
                <w:sz w:val="20"/>
              </w:rPr>
              <w:t>RALES ET GOUVERNANCE</w:t>
            </w:r>
            <w:r>
              <w:rPr>
                <w:color w:val="FFFFFF"/>
                <w:sz w:val="20"/>
              </w:rPr>
              <w:t> </w:t>
            </w:r>
          </w:p>
        </w:tc>
      </w:tr>
      <w:bookmarkEnd w:id="1"/>
      <w:tr w:rsidR="00EA457F" w:rsidRPr="00675063" w14:paraId="15A2670A" w14:textId="77777777" w:rsidTr="00966A6E">
        <w:trPr>
          <w:trHeight w:val="288"/>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09BD800A" w14:textId="787F3B13" w:rsidR="00EC2967" w:rsidRPr="00667768" w:rsidRDefault="00DF5D14" w:rsidP="0091364B">
            <w:pPr>
              <w:widowControl/>
              <w:spacing w:after="120" w:line="240" w:lineRule="auto"/>
              <w:rPr>
                <w:rFonts w:eastAsia="Times New Roman" w:cstheme="minorHAnsi"/>
                <w:sz w:val="20"/>
                <w:szCs w:val="20"/>
              </w:rPr>
            </w:pPr>
            <w:r w:rsidRPr="00667768">
              <w:rPr>
                <w:sz w:val="20"/>
              </w:rPr>
              <w:t>L’</w:t>
            </w:r>
            <w:r w:rsidR="00EA457F" w:rsidRPr="00667768">
              <w:rPr>
                <w:sz w:val="20"/>
              </w:rPr>
              <w:t>organisation est-elle légalement enregistrée dans le(s) pays de mise en œuvre</w:t>
            </w:r>
            <w:r w:rsidR="00BA0143" w:rsidRPr="00667768">
              <w:rPr>
                <w:sz w:val="20"/>
              </w:rPr>
              <w:t> </w:t>
            </w:r>
            <w:r w:rsidR="00EA457F" w:rsidRPr="00667768">
              <w:rPr>
                <w:sz w:val="20"/>
              </w:rPr>
              <w:t xml:space="preserve">? Si oui, veuillez indiquer le numéro d’enregistrement ou fournir une preuve. </w:t>
            </w:r>
            <w:r w:rsidR="00991CA1" w:rsidRPr="00667768">
              <w:rPr>
                <w:sz w:val="20"/>
              </w:rPr>
              <w:t>Si</w:t>
            </w:r>
            <w:r w:rsidR="008C6A8A" w:rsidRPr="00667768">
              <w:rPr>
                <w:sz w:val="20"/>
              </w:rPr>
              <w:t xml:space="preserve"> </w:t>
            </w:r>
            <w:r w:rsidR="00991CA1" w:rsidRPr="00667768">
              <w:rPr>
                <w:sz w:val="20"/>
              </w:rPr>
              <w:t>non</w:t>
            </w:r>
            <w:r w:rsidR="00EA457F" w:rsidRPr="00667768">
              <w:rPr>
                <w:sz w:val="20"/>
              </w:rPr>
              <w:t xml:space="preserve">, veuillez </w:t>
            </w:r>
            <w:r w:rsidR="00991CA1" w:rsidRPr="00667768">
              <w:rPr>
                <w:sz w:val="20"/>
              </w:rPr>
              <w:t>fournir une explication</w:t>
            </w:r>
            <w:r w:rsidR="00EA457F" w:rsidRPr="00667768">
              <w:rPr>
                <w:sz w:val="20"/>
              </w:rPr>
              <w:t xml:space="preserve">. </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45E5A2C6" w14:textId="549CD1E5" w:rsidR="00EC2967" w:rsidRPr="00675063" w:rsidRDefault="00EC2967" w:rsidP="0091364B">
            <w:pPr>
              <w:widowControl/>
              <w:spacing w:after="120" w:line="240" w:lineRule="auto"/>
              <w:rPr>
                <w:rFonts w:eastAsia="Times New Roman" w:cstheme="minorHAnsi"/>
                <w:sz w:val="20"/>
                <w:szCs w:val="20"/>
                <w:lang w:val="en-GB" w:eastAsia="en-GB"/>
              </w:rPr>
            </w:pPr>
          </w:p>
        </w:tc>
      </w:tr>
      <w:tr w:rsidR="00EA457F" w:rsidRPr="00675063" w14:paraId="4AE6C38D" w14:textId="77777777" w:rsidTr="00966A6E">
        <w:trPr>
          <w:trHeight w:val="576"/>
        </w:trPr>
        <w:tc>
          <w:tcPr>
            <w:tcW w:w="4611" w:type="dxa"/>
            <w:tcBorders>
              <w:top w:val="nil"/>
              <w:left w:val="single" w:sz="4" w:space="0" w:color="9D9D9C"/>
              <w:bottom w:val="single" w:sz="4" w:space="0" w:color="9D9D9C"/>
              <w:right w:val="nil"/>
            </w:tcBorders>
            <w:shd w:val="clear" w:color="auto" w:fill="FFFFFF" w:themeFill="background1"/>
            <w:vAlign w:val="center"/>
          </w:tcPr>
          <w:p w14:paraId="23B151F9" w14:textId="594947E2" w:rsidR="00EA457F" w:rsidRPr="00667768" w:rsidRDefault="00EA457F" w:rsidP="0091364B">
            <w:pPr>
              <w:widowControl/>
              <w:spacing w:after="120" w:line="240" w:lineRule="auto"/>
              <w:rPr>
                <w:rFonts w:eastAsia="Times New Roman" w:cstheme="minorHAnsi"/>
                <w:sz w:val="20"/>
                <w:szCs w:val="20"/>
              </w:rPr>
            </w:pPr>
            <w:r w:rsidRPr="00667768">
              <w:rPr>
                <w:sz w:val="20"/>
              </w:rPr>
              <w:t xml:space="preserve">Quel est </w:t>
            </w:r>
            <w:r w:rsidR="00991CA1" w:rsidRPr="00667768">
              <w:rPr>
                <w:sz w:val="20"/>
              </w:rPr>
              <w:t xml:space="preserve">le </w:t>
            </w:r>
            <w:r w:rsidRPr="00667768">
              <w:rPr>
                <w:sz w:val="20"/>
              </w:rPr>
              <w:t xml:space="preserve">statut </w:t>
            </w:r>
            <w:r w:rsidR="00991CA1" w:rsidRPr="00667768">
              <w:rPr>
                <w:sz w:val="20"/>
              </w:rPr>
              <w:t xml:space="preserve">de l’organisation </w:t>
            </w:r>
            <w:r w:rsidRPr="00667768">
              <w:rPr>
                <w:sz w:val="20"/>
              </w:rPr>
              <w:t>(par exemple, organisme public, entreprise détenue ou contrôlée par l</w:t>
            </w:r>
            <w:r w:rsidR="007D6B5E" w:rsidRPr="00667768">
              <w:rPr>
                <w:sz w:val="20"/>
              </w:rPr>
              <w:t>’</w:t>
            </w:r>
            <w:r w:rsidRPr="00667768">
              <w:rPr>
                <w:sz w:val="20"/>
              </w:rPr>
              <w:t xml:space="preserve">État, organisation intergouvernementale, organisation internationale, organisation non gouvernementale, organisme à but non lucratif, organisation </w:t>
            </w:r>
            <w:r w:rsidR="001F46D4" w:rsidRPr="00667768">
              <w:rPr>
                <w:sz w:val="20"/>
              </w:rPr>
              <w:t xml:space="preserve">internationale </w:t>
            </w:r>
            <w:r w:rsidRPr="00667768">
              <w:rPr>
                <w:sz w:val="20"/>
              </w:rPr>
              <w:t>de la société civile ou organisation de la société civile)</w:t>
            </w:r>
            <w:r w:rsidR="00BA0143" w:rsidRPr="00667768">
              <w:rPr>
                <w:sz w:val="20"/>
              </w:rPr>
              <w:t> </w:t>
            </w:r>
            <w:r w:rsidRPr="00667768">
              <w:rPr>
                <w:sz w:val="20"/>
              </w:rPr>
              <w:t xml:space="preserve">?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tcPr>
          <w:p w14:paraId="64A28C21" w14:textId="77777777" w:rsidR="00EA457F" w:rsidRPr="00023A28" w:rsidRDefault="00EA457F" w:rsidP="0091364B">
            <w:pPr>
              <w:widowControl/>
              <w:spacing w:after="120" w:line="240" w:lineRule="auto"/>
              <w:rPr>
                <w:rFonts w:eastAsia="Times New Roman" w:cstheme="minorHAnsi"/>
                <w:sz w:val="20"/>
                <w:szCs w:val="20"/>
                <w:lang w:eastAsia="en-GB"/>
              </w:rPr>
            </w:pPr>
          </w:p>
        </w:tc>
      </w:tr>
      <w:tr w:rsidR="00EA457F" w:rsidRPr="00675063" w14:paraId="0874661F" w14:textId="77777777" w:rsidTr="00966A6E">
        <w:trPr>
          <w:trHeight w:val="432"/>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1257ADB2" w14:textId="17DF825F" w:rsidR="00EC2967" w:rsidRPr="00675063" w:rsidRDefault="001F46D4" w:rsidP="6A07281D">
            <w:pPr>
              <w:widowControl/>
              <w:spacing w:after="120" w:line="240" w:lineRule="auto"/>
              <w:rPr>
                <w:rFonts w:eastAsia="Times New Roman"/>
                <w:sz w:val="20"/>
                <w:szCs w:val="20"/>
              </w:rPr>
            </w:pPr>
            <w:r>
              <w:rPr>
                <w:sz w:val="20"/>
              </w:rPr>
              <w:t>L’organisation p</w:t>
            </w:r>
            <w:r w:rsidR="0978FA9B">
              <w:rPr>
                <w:sz w:val="20"/>
              </w:rPr>
              <w:t xml:space="preserve">ublie-t-elle </w:t>
            </w:r>
            <w:r w:rsidR="00C032F6">
              <w:rPr>
                <w:sz w:val="20"/>
              </w:rPr>
              <w:t xml:space="preserve">chaque année </w:t>
            </w:r>
            <w:r w:rsidR="008C6A8A">
              <w:rPr>
                <w:sz w:val="20"/>
              </w:rPr>
              <w:t xml:space="preserve">un </w:t>
            </w:r>
            <w:r w:rsidR="00C032F6">
              <w:rPr>
                <w:sz w:val="20"/>
              </w:rPr>
              <w:t xml:space="preserve">état financier </w:t>
            </w:r>
            <w:r w:rsidR="008C6A8A">
              <w:rPr>
                <w:sz w:val="20"/>
              </w:rPr>
              <w:t>vérifié</w:t>
            </w:r>
            <w:r w:rsidR="00BA0143">
              <w:rPr>
                <w:sz w:val="20"/>
              </w:rPr>
              <w:t> </w:t>
            </w:r>
            <w:r w:rsidR="0978FA9B">
              <w:rPr>
                <w:sz w:val="20"/>
              </w:rPr>
              <w:t xml:space="preserve">? Si non, veuillez expliquer pourquoi.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48AF4EF2" w14:textId="4AF5740D" w:rsidR="00EC2967" w:rsidRPr="00713342" w:rsidRDefault="00EC2967" w:rsidP="0091364B">
            <w:pPr>
              <w:widowControl/>
              <w:spacing w:after="120" w:line="240" w:lineRule="auto"/>
              <w:rPr>
                <w:rFonts w:eastAsia="Times New Roman" w:cstheme="minorHAnsi"/>
                <w:sz w:val="20"/>
                <w:szCs w:val="20"/>
                <w:lang w:eastAsia="en-GB"/>
              </w:rPr>
            </w:pPr>
          </w:p>
        </w:tc>
      </w:tr>
      <w:tr w:rsidR="00EA457F" w:rsidRPr="00675063" w14:paraId="16B4418B" w14:textId="77777777" w:rsidTr="00966A6E">
        <w:trPr>
          <w:trHeight w:val="432"/>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747E5C52" w14:textId="34A18CED" w:rsidR="00EC2967" w:rsidRPr="00675063" w:rsidRDefault="00EA457F" w:rsidP="0091364B">
            <w:pPr>
              <w:widowControl/>
              <w:spacing w:after="120" w:line="240" w:lineRule="auto"/>
              <w:rPr>
                <w:rFonts w:eastAsia="Times New Roman" w:cstheme="minorHAnsi"/>
                <w:sz w:val="20"/>
                <w:szCs w:val="20"/>
              </w:rPr>
            </w:pPr>
            <w:r>
              <w:rPr>
                <w:sz w:val="20"/>
              </w:rPr>
              <w:t xml:space="preserve">La direction ou les actionnaires de </w:t>
            </w:r>
            <w:r w:rsidR="00DF5D14">
              <w:rPr>
                <w:sz w:val="20"/>
              </w:rPr>
              <w:t>l’</w:t>
            </w:r>
            <w:r>
              <w:rPr>
                <w:sz w:val="20"/>
              </w:rPr>
              <w:t xml:space="preserve">organisation entretiennent-ils une relation avec l’OIM </w:t>
            </w:r>
            <w:r w:rsidR="00A73F22">
              <w:rPr>
                <w:sz w:val="20"/>
              </w:rPr>
              <w:t xml:space="preserve">qui serait </w:t>
            </w:r>
            <w:r>
              <w:rPr>
                <w:sz w:val="20"/>
              </w:rPr>
              <w:t xml:space="preserve">susceptible </w:t>
            </w:r>
            <w:r w:rsidR="00A73F22">
              <w:rPr>
                <w:sz w:val="20"/>
              </w:rPr>
              <w:t xml:space="preserve">d’entraîner </w:t>
            </w:r>
            <w:r>
              <w:rPr>
                <w:sz w:val="20"/>
              </w:rPr>
              <w:t>un conflit d’intérêt</w:t>
            </w:r>
            <w:r w:rsidR="00DD4BB0">
              <w:rPr>
                <w:sz w:val="20"/>
              </w:rPr>
              <w:t>s</w:t>
            </w:r>
            <w:r w:rsidR="00BA0143">
              <w:rPr>
                <w:sz w:val="20"/>
              </w:rPr>
              <w:t> </w:t>
            </w:r>
            <w:r>
              <w:rPr>
                <w:sz w:val="20"/>
              </w:rPr>
              <w:t xml:space="preserve">? </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2EA8A44F" w14:textId="19AC1AF5"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391D3B2" w14:textId="77777777" w:rsidTr="00966A6E">
        <w:trPr>
          <w:trHeight w:val="20"/>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6E322299" w14:textId="32D5141B" w:rsidR="00EC2967" w:rsidRPr="00675063" w:rsidRDefault="00EA457F" w:rsidP="0091364B">
            <w:pPr>
              <w:widowControl/>
              <w:spacing w:after="120" w:line="240" w:lineRule="auto"/>
              <w:rPr>
                <w:rFonts w:eastAsia="Times New Roman" w:cstheme="minorHAnsi"/>
                <w:sz w:val="20"/>
                <w:szCs w:val="20"/>
              </w:rPr>
            </w:pPr>
            <w:r>
              <w:rPr>
                <w:sz w:val="20"/>
              </w:rPr>
              <w:t xml:space="preserve">Quand </w:t>
            </w:r>
            <w:r w:rsidR="00DF5D14">
              <w:rPr>
                <w:sz w:val="20"/>
              </w:rPr>
              <w:t>l’</w:t>
            </w:r>
            <w:r>
              <w:rPr>
                <w:sz w:val="20"/>
              </w:rPr>
              <w:t>organisation a-t-elle été créée</w:t>
            </w:r>
            <w:r w:rsidR="00BA0143">
              <w:rPr>
                <w:sz w:val="20"/>
              </w:rPr>
              <w:t> </w:t>
            </w:r>
            <w:r>
              <w:rPr>
                <w:sz w:val="20"/>
              </w:rPr>
              <w:t>?</w:t>
            </w:r>
          </w:p>
        </w:tc>
        <w:tc>
          <w:tcPr>
            <w:tcW w:w="5379" w:type="dxa"/>
            <w:tcBorders>
              <w:top w:val="nil"/>
              <w:left w:val="single" w:sz="4" w:space="0" w:color="9D9D9C"/>
              <w:bottom w:val="single" w:sz="4" w:space="0" w:color="9D9D9C"/>
              <w:right w:val="single" w:sz="4" w:space="0" w:color="9D9D9C"/>
            </w:tcBorders>
            <w:vAlign w:val="center"/>
            <w:hideMark/>
          </w:tcPr>
          <w:p w14:paraId="14664C82" w14:textId="7D628ADD"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C846986" w14:textId="77777777" w:rsidTr="00966A6E">
        <w:trPr>
          <w:trHeight w:val="288"/>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7C731D8A" w14:textId="1443FA6A" w:rsidR="00EC2967" w:rsidRPr="00675063" w:rsidRDefault="00EA457F" w:rsidP="0091364B">
            <w:pPr>
              <w:widowControl/>
              <w:spacing w:after="120" w:line="240" w:lineRule="auto"/>
              <w:rPr>
                <w:rFonts w:eastAsia="Times New Roman" w:cstheme="minorHAnsi"/>
                <w:sz w:val="20"/>
                <w:szCs w:val="20"/>
              </w:rPr>
            </w:pPr>
            <w:r>
              <w:rPr>
                <w:sz w:val="20"/>
              </w:rPr>
              <w:t xml:space="preserve">Quand </w:t>
            </w:r>
            <w:r w:rsidR="00DF5D14">
              <w:rPr>
                <w:sz w:val="20"/>
              </w:rPr>
              <w:t xml:space="preserve">l’organisation </w:t>
            </w:r>
            <w:r>
              <w:rPr>
                <w:sz w:val="20"/>
              </w:rPr>
              <w:t>a-t-elle été évaluée par l’OIM ou un autre organisme des Nations Unies pour la dernière fois</w:t>
            </w:r>
            <w:r w:rsidR="00BA0143">
              <w:rPr>
                <w:sz w:val="20"/>
              </w:rPr>
              <w:t> </w:t>
            </w:r>
            <w:r>
              <w:rPr>
                <w:sz w:val="20"/>
              </w:rPr>
              <w:t xml:space="preserve">? </w:t>
            </w:r>
          </w:p>
        </w:tc>
        <w:tc>
          <w:tcPr>
            <w:tcW w:w="5379" w:type="dxa"/>
            <w:tcBorders>
              <w:top w:val="nil"/>
              <w:left w:val="single" w:sz="4" w:space="0" w:color="9D9D9C"/>
              <w:bottom w:val="single" w:sz="4" w:space="0" w:color="9D9D9C"/>
              <w:right w:val="single" w:sz="4" w:space="0" w:color="9D9D9C"/>
            </w:tcBorders>
            <w:vAlign w:val="center"/>
            <w:hideMark/>
          </w:tcPr>
          <w:p w14:paraId="67413B14"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1E4C7690" w14:textId="77777777" w:rsidTr="00966A6E">
        <w:trPr>
          <w:trHeight w:val="20"/>
        </w:trPr>
        <w:tc>
          <w:tcPr>
            <w:tcW w:w="4611" w:type="dxa"/>
            <w:tcBorders>
              <w:top w:val="nil"/>
              <w:left w:val="single" w:sz="4" w:space="0" w:color="9D9D9C"/>
              <w:bottom w:val="single" w:sz="4" w:space="0" w:color="9D9D9C"/>
              <w:right w:val="nil"/>
            </w:tcBorders>
            <w:shd w:val="clear" w:color="auto" w:fill="FFFFFF" w:themeFill="background1"/>
            <w:vAlign w:val="center"/>
            <w:hideMark/>
          </w:tcPr>
          <w:p w14:paraId="0ED10BCE" w14:textId="4493B36A" w:rsidR="00593A8F" w:rsidRPr="00675063" w:rsidRDefault="00EC2967" w:rsidP="0091364B">
            <w:pPr>
              <w:widowControl/>
              <w:spacing w:after="120" w:line="240" w:lineRule="auto"/>
              <w:rPr>
                <w:rFonts w:eastAsia="Times New Roman" w:cstheme="minorHAnsi"/>
                <w:sz w:val="20"/>
                <w:szCs w:val="20"/>
              </w:rPr>
            </w:pPr>
            <w:r>
              <w:rPr>
                <w:sz w:val="20"/>
              </w:rPr>
              <w:t>Veuillez indiquer la date de la dernière évaluation externe et le nom de l’évaluateur(</w:t>
            </w:r>
            <w:proofErr w:type="spellStart"/>
            <w:r>
              <w:rPr>
                <w:sz w:val="20"/>
              </w:rPr>
              <w:t>trice</w:t>
            </w:r>
            <w:proofErr w:type="spellEnd"/>
            <w:r>
              <w:rPr>
                <w:sz w:val="20"/>
              </w:rPr>
              <w:t>). L’OIM peut</w:t>
            </w:r>
            <w:r w:rsidR="00F65971">
              <w:rPr>
                <w:sz w:val="20"/>
              </w:rPr>
              <w:noBreakHyphen/>
            </w:r>
            <w:r>
              <w:rPr>
                <w:sz w:val="20"/>
              </w:rPr>
              <w:t>elle y avoir accès</w:t>
            </w:r>
            <w:r w:rsidR="00BA0143">
              <w:rPr>
                <w:sz w:val="20"/>
              </w:rPr>
              <w:t> </w:t>
            </w:r>
            <w:r>
              <w:rPr>
                <w:sz w:val="20"/>
              </w:rPr>
              <w:t>?</w:t>
            </w:r>
          </w:p>
        </w:tc>
        <w:tc>
          <w:tcPr>
            <w:tcW w:w="5379" w:type="dxa"/>
            <w:tcBorders>
              <w:top w:val="nil"/>
              <w:left w:val="single" w:sz="4" w:space="0" w:color="9D9D9C"/>
              <w:bottom w:val="single" w:sz="4" w:space="0" w:color="9D9D9C"/>
              <w:right w:val="single" w:sz="4" w:space="0" w:color="9D9D9C"/>
            </w:tcBorders>
            <w:vAlign w:val="center"/>
            <w:hideMark/>
          </w:tcPr>
          <w:p w14:paraId="04BE9450" w14:textId="77777777" w:rsidR="00EC2967" w:rsidRPr="00675063" w:rsidRDefault="00EC2967" w:rsidP="0091364B">
            <w:pPr>
              <w:widowControl/>
              <w:spacing w:after="120" w:line="240" w:lineRule="auto"/>
              <w:rPr>
                <w:rFonts w:eastAsia="Times New Roman" w:cstheme="minorHAnsi"/>
                <w:sz w:val="20"/>
                <w:szCs w:val="20"/>
              </w:rPr>
            </w:pPr>
            <w:r>
              <w:rPr>
                <w:sz w:val="20"/>
              </w:rPr>
              <w:t> </w:t>
            </w:r>
          </w:p>
        </w:tc>
      </w:tr>
      <w:tr w:rsidR="00593A8F" w:rsidRPr="00675063" w14:paraId="05F75A24" w14:textId="77777777" w:rsidTr="00966A6E">
        <w:trPr>
          <w:trHeight w:val="20"/>
        </w:trPr>
        <w:tc>
          <w:tcPr>
            <w:tcW w:w="9990" w:type="dxa"/>
            <w:gridSpan w:val="2"/>
            <w:tcBorders>
              <w:top w:val="nil"/>
              <w:left w:val="nil"/>
              <w:bottom w:val="nil"/>
              <w:right w:val="nil"/>
            </w:tcBorders>
            <w:shd w:val="clear" w:color="auto" w:fill="1F4E78"/>
            <w:vAlign w:val="center"/>
            <w:hideMark/>
          </w:tcPr>
          <w:p w14:paraId="3A9BCC3F" w14:textId="4D744856" w:rsidR="00593A8F" w:rsidRPr="00675063" w:rsidRDefault="00593A8F" w:rsidP="0091364B">
            <w:pPr>
              <w:widowControl/>
              <w:spacing w:after="120" w:line="240" w:lineRule="auto"/>
              <w:rPr>
                <w:rFonts w:eastAsia="Times New Roman" w:cstheme="minorHAnsi"/>
                <w:b/>
                <w:bCs/>
                <w:caps/>
                <w:color w:val="FFFFFF"/>
                <w:sz w:val="20"/>
                <w:szCs w:val="20"/>
              </w:rPr>
            </w:pPr>
            <w:r>
              <w:rPr>
                <w:b/>
                <w:caps/>
                <w:color w:val="FFFFFF"/>
                <w:sz w:val="20"/>
              </w:rPr>
              <w:t xml:space="preserve">B. Structure organisationnelle </w:t>
            </w:r>
          </w:p>
        </w:tc>
      </w:tr>
      <w:tr w:rsidR="001D0799" w:rsidRPr="00675063" w14:paraId="762D1ACA"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59D47A09" w14:textId="0F15CF53" w:rsidR="001D0799" w:rsidRPr="00675063" w:rsidRDefault="00B224C5" w:rsidP="0091364B">
            <w:pPr>
              <w:widowControl/>
              <w:spacing w:after="120" w:line="240" w:lineRule="auto"/>
              <w:rPr>
                <w:rFonts w:eastAsia="Times New Roman" w:cstheme="minorHAnsi"/>
                <w:color w:val="000000"/>
                <w:sz w:val="20"/>
                <w:szCs w:val="20"/>
              </w:rPr>
            </w:pPr>
            <w:r>
              <w:rPr>
                <w:sz w:val="20"/>
              </w:rPr>
              <w:t>Un</w:t>
            </w:r>
            <w:r w:rsidR="001D0799">
              <w:rPr>
                <w:sz w:val="20"/>
              </w:rPr>
              <w:t xml:space="preserve"> organigramme actualisé de </w:t>
            </w:r>
            <w:r>
              <w:rPr>
                <w:sz w:val="20"/>
              </w:rPr>
              <w:t>l’</w:t>
            </w:r>
            <w:r w:rsidR="001D0799">
              <w:rPr>
                <w:sz w:val="20"/>
              </w:rPr>
              <w:t xml:space="preserve">organisation et les CV des membres clés du personnel </w:t>
            </w:r>
            <w:r w:rsidR="004C022F">
              <w:rPr>
                <w:sz w:val="20"/>
              </w:rPr>
              <w:t xml:space="preserve">sont-ils joints </w:t>
            </w:r>
            <w:r w:rsidR="001D0799">
              <w:rPr>
                <w:sz w:val="20"/>
              </w:rPr>
              <w:t xml:space="preserve">à </w:t>
            </w:r>
            <w:r w:rsidR="004C022F">
              <w:rPr>
                <w:sz w:val="20"/>
              </w:rPr>
              <w:t xml:space="preserve">la </w:t>
            </w:r>
            <w:r w:rsidR="001D0799">
              <w:rPr>
                <w:sz w:val="20"/>
              </w:rPr>
              <w:t>candidature</w:t>
            </w:r>
            <w:r w:rsidR="00BA0143">
              <w:rPr>
                <w:sz w:val="20"/>
              </w:rPr>
              <w:t> </w:t>
            </w:r>
            <w:r w:rsidR="001D0799">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75A81A9" w14:textId="77777777" w:rsidR="001D0799" w:rsidRPr="00023A28" w:rsidRDefault="001D0799" w:rsidP="0091364B">
            <w:pPr>
              <w:widowControl/>
              <w:spacing w:after="120" w:line="240" w:lineRule="auto"/>
              <w:rPr>
                <w:rFonts w:eastAsia="Times New Roman" w:cstheme="minorHAnsi"/>
                <w:sz w:val="20"/>
                <w:szCs w:val="20"/>
                <w:lang w:eastAsia="en-GB"/>
              </w:rPr>
            </w:pPr>
          </w:p>
        </w:tc>
      </w:tr>
      <w:tr w:rsidR="00563AD6" w:rsidRPr="00675063" w14:paraId="70C77A0C"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58ED53A2" w14:textId="104BBD19" w:rsidR="00563AD6" w:rsidRPr="00A66CC3" w:rsidRDefault="00713342" w:rsidP="0091364B">
            <w:pPr>
              <w:widowControl/>
              <w:spacing w:after="120" w:line="240" w:lineRule="auto"/>
              <w:rPr>
                <w:rFonts w:eastAsia="Times New Roman" w:cstheme="minorHAnsi"/>
                <w:sz w:val="20"/>
                <w:szCs w:val="20"/>
              </w:rPr>
            </w:pPr>
            <w:r w:rsidRPr="00A66CC3">
              <w:rPr>
                <w:sz w:val="20"/>
              </w:rPr>
              <w:t xml:space="preserve">Dans quelles régions du pays </w:t>
            </w:r>
            <w:r w:rsidR="00D315F0" w:rsidRPr="00A66CC3">
              <w:rPr>
                <w:sz w:val="20"/>
              </w:rPr>
              <w:t>l’</w:t>
            </w:r>
            <w:r w:rsidRPr="00A66CC3">
              <w:rPr>
                <w:sz w:val="20"/>
              </w:rPr>
              <w:t>organisation intervient-elle</w:t>
            </w:r>
            <w:r w:rsidR="00563AD6" w:rsidRPr="00A66CC3">
              <w:rPr>
                <w:sz w:val="20"/>
              </w:rPr>
              <w:t>, et quelles sont sa structure et sa présence sur le terrain</w:t>
            </w:r>
            <w:r w:rsidR="00BA0143" w:rsidRPr="00A66CC3">
              <w:rPr>
                <w:sz w:val="20"/>
              </w:rPr>
              <w:t> </w:t>
            </w:r>
            <w:r w:rsidR="00563AD6" w:rsidRPr="00A66CC3">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23AE4CDD" w14:textId="77777777" w:rsidR="00563AD6" w:rsidRPr="00675063" w:rsidRDefault="00563AD6" w:rsidP="0091364B">
            <w:pPr>
              <w:widowControl/>
              <w:spacing w:after="120" w:line="240" w:lineRule="auto"/>
              <w:rPr>
                <w:rFonts w:eastAsia="Times New Roman" w:cstheme="minorHAnsi"/>
                <w:sz w:val="20"/>
                <w:szCs w:val="20"/>
              </w:rPr>
            </w:pPr>
            <w:r>
              <w:rPr>
                <w:sz w:val="20"/>
              </w:rPr>
              <w:t> </w:t>
            </w:r>
          </w:p>
        </w:tc>
      </w:tr>
      <w:tr w:rsidR="00563AD6" w:rsidRPr="00675063" w14:paraId="1074D968"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2FA20E4E" w14:textId="187B6079" w:rsidR="00563AD6" w:rsidRPr="00A66CC3" w:rsidRDefault="00563AD6" w:rsidP="0091364B">
            <w:pPr>
              <w:widowControl/>
              <w:spacing w:after="120" w:line="240" w:lineRule="auto"/>
              <w:rPr>
                <w:rFonts w:eastAsia="Times New Roman" w:cstheme="minorHAnsi"/>
                <w:sz w:val="20"/>
                <w:szCs w:val="20"/>
              </w:rPr>
            </w:pPr>
            <w:r w:rsidRPr="00A66CC3">
              <w:rPr>
                <w:sz w:val="20"/>
              </w:rPr>
              <w:t xml:space="preserve">Combien de personnes travaillent </w:t>
            </w:r>
            <w:r w:rsidR="00D315F0" w:rsidRPr="00A66CC3">
              <w:rPr>
                <w:sz w:val="20"/>
              </w:rPr>
              <w:t xml:space="preserve">dans </w:t>
            </w:r>
            <w:r w:rsidRPr="00A66CC3">
              <w:rPr>
                <w:sz w:val="20"/>
              </w:rPr>
              <w:t xml:space="preserve">le bureau de pays ou </w:t>
            </w:r>
            <w:r w:rsidR="00D315F0" w:rsidRPr="00A66CC3">
              <w:rPr>
                <w:sz w:val="20"/>
              </w:rPr>
              <w:t xml:space="preserve">pour </w:t>
            </w:r>
            <w:r w:rsidRPr="00A66CC3">
              <w:rPr>
                <w:sz w:val="20"/>
              </w:rPr>
              <w:t>le programme</w:t>
            </w:r>
            <w:r w:rsidR="00BA0143" w:rsidRPr="00A66CC3">
              <w:rPr>
                <w:sz w:val="20"/>
              </w:rPr>
              <w:t> </w:t>
            </w:r>
            <w:r w:rsidRPr="00A66CC3">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770B8832" w14:textId="77777777" w:rsidR="00563AD6" w:rsidRPr="00675063" w:rsidRDefault="00563AD6" w:rsidP="0091364B">
            <w:pPr>
              <w:widowControl/>
              <w:spacing w:after="120" w:line="240" w:lineRule="auto"/>
              <w:rPr>
                <w:rFonts w:eastAsia="Times New Roman" w:cstheme="minorHAnsi"/>
                <w:sz w:val="20"/>
                <w:szCs w:val="20"/>
              </w:rPr>
            </w:pPr>
            <w:r>
              <w:rPr>
                <w:sz w:val="20"/>
              </w:rPr>
              <w:t> </w:t>
            </w:r>
          </w:p>
        </w:tc>
      </w:tr>
      <w:tr w:rsidR="00563AD6" w:rsidRPr="00675063" w14:paraId="65E3CC49" w14:textId="77777777" w:rsidTr="00966A6E">
        <w:trPr>
          <w:trHeight w:val="392"/>
        </w:trPr>
        <w:tc>
          <w:tcPr>
            <w:tcW w:w="4611" w:type="dxa"/>
            <w:tcBorders>
              <w:top w:val="nil"/>
              <w:left w:val="single" w:sz="4" w:space="0" w:color="9D9D9C"/>
              <w:bottom w:val="single" w:sz="4" w:space="0" w:color="9D9D9C"/>
              <w:right w:val="single" w:sz="4" w:space="0" w:color="9D9D9C"/>
            </w:tcBorders>
            <w:vAlign w:val="center"/>
            <w:hideMark/>
          </w:tcPr>
          <w:p w14:paraId="6DC52C57" w14:textId="6A22A654" w:rsidR="00563AD6" w:rsidRPr="00675063" w:rsidRDefault="00563AD6" w:rsidP="0091364B">
            <w:pPr>
              <w:widowControl/>
              <w:spacing w:after="120" w:line="240" w:lineRule="auto"/>
              <w:rPr>
                <w:rFonts w:eastAsia="Times New Roman" w:cstheme="minorHAnsi"/>
                <w:sz w:val="20"/>
                <w:szCs w:val="20"/>
              </w:rPr>
            </w:pPr>
            <w:r>
              <w:rPr>
                <w:sz w:val="20"/>
              </w:rPr>
              <w:t xml:space="preserve">Les fonctions opérationnelles </w:t>
            </w:r>
            <w:r w:rsidR="003736AA">
              <w:rPr>
                <w:sz w:val="20"/>
              </w:rPr>
              <w:t xml:space="preserve">principales </w:t>
            </w:r>
            <w:r>
              <w:rPr>
                <w:sz w:val="20"/>
              </w:rPr>
              <w:t>disposent</w:t>
            </w:r>
            <w:r w:rsidR="00A66CC3">
              <w:rPr>
                <w:sz w:val="20"/>
              </w:rPr>
              <w:noBreakHyphen/>
            </w:r>
            <w:r>
              <w:rPr>
                <w:sz w:val="20"/>
              </w:rPr>
              <w:t>elles toutes de ressources humaines et autres (finance, logistique, mise en œuvre, suivi et évaluation) suffisantes</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0430356" w14:textId="77777777" w:rsidR="00563AD6" w:rsidRPr="00023A28" w:rsidRDefault="00563AD6" w:rsidP="0091364B">
            <w:pPr>
              <w:widowControl/>
              <w:spacing w:after="120" w:line="240" w:lineRule="auto"/>
              <w:rPr>
                <w:rFonts w:eastAsia="Times New Roman" w:cstheme="minorHAnsi"/>
                <w:sz w:val="20"/>
                <w:szCs w:val="20"/>
                <w:lang w:eastAsia="en-GB"/>
              </w:rPr>
            </w:pPr>
          </w:p>
        </w:tc>
      </w:tr>
      <w:tr w:rsidR="001D0799" w:rsidRPr="00675063" w14:paraId="0A0D6F5D"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03C58C84" w14:textId="76BE6B60" w:rsidR="001D0799" w:rsidRPr="00675063" w:rsidRDefault="003736AA" w:rsidP="0091364B">
            <w:pPr>
              <w:widowControl/>
              <w:spacing w:after="120" w:line="240" w:lineRule="auto"/>
              <w:rPr>
                <w:rFonts w:eastAsia="Times New Roman" w:cstheme="minorHAnsi"/>
                <w:sz w:val="20"/>
                <w:szCs w:val="20"/>
              </w:rPr>
            </w:pPr>
            <w:r>
              <w:rPr>
                <w:sz w:val="20"/>
              </w:rPr>
              <w:t>L’</w:t>
            </w:r>
            <w:r w:rsidR="00C65113">
              <w:rPr>
                <w:sz w:val="20"/>
              </w:rPr>
              <w:t>organisation a-t-elle établi des directives à l’</w:t>
            </w:r>
            <w:r w:rsidR="00DF3C46">
              <w:rPr>
                <w:sz w:val="20"/>
              </w:rPr>
              <w:t>intention</w:t>
            </w:r>
            <w:r w:rsidR="00C65113">
              <w:rPr>
                <w:sz w:val="20"/>
              </w:rPr>
              <w:t xml:space="preserve"> du personnel</w:t>
            </w:r>
            <w:r w:rsidR="00BA0143">
              <w:rPr>
                <w:sz w:val="20"/>
              </w:rPr>
              <w:t> </w:t>
            </w:r>
            <w:r w:rsidR="00C65113">
              <w:rPr>
                <w:sz w:val="20"/>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CAC5388" w14:textId="77777777" w:rsidR="001D0799" w:rsidRPr="00023A28" w:rsidRDefault="001D0799" w:rsidP="0091364B">
            <w:pPr>
              <w:widowControl/>
              <w:spacing w:after="120" w:line="240" w:lineRule="auto"/>
              <w:rPr>
                <w:rFonts w:eastAsia="Times New Roman" w:cstheme="minorHAnsi"/>
                <w:sz w:val="20"/>
                <w:szCs w:val="20"/>
                <w:lang w:eastAsia="en-GB"/>
              </w:rPr>
            </w:pPr>
          </w:p>
        </w:tc>
      </w:tr>
      <w:tr w:rsidR="001D0799" w:rsidRPr="00675063" w14:paraId="68DF2B6D"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0F1C16B5" w14:textId="2813A396" w:rsidR="001D0799" w:rsidRPr="00675063" w:rsidRDefault="005B678D" w:rsidP="0091364B">
            <w:pPr>
              <w:widowControl/>
              <w:spacing w:after="120" w:line="240" w:lineRule="auto"/>
              <w:rPr>
                <w:rFonts w:eastAsia="Times New Roman" w:cstheme="minorHAnsi"/>
                <w:sz w:val="20"/>
                <w:szCs w:val="20"/>
              </w:rPr>
            </w:pPr>
            <w:r>
              <w:rPr>
                <w:sz w:val="20"/>
              </w:rPr>
              <w:t>L’organisation e</w:t>
            </w:r>
            <w:r w:rsidR="00C65113">
              <w:rPr>
                <w:sz w:val="20"/>
              </w:rPr>
              <w:t xml:space="preserve">st-elle dotée de procédures </w:t>
            </w:r>
            <w:r w:rsidR="00701A51">
              <w:rPr>
                <w:sz w:val="20"/>
              </w:rPr>
              <w:t xml:space="preserve">permettant d’assurer la </w:t>
            </w:r>
            <w:r w:rsidR="00C65113">
              <w:rPr>
                <w:sz w:val="20"/>
              </w:rPr>
              <w:t>sécurité du personnel</w:t>
            </w:r>
            <w:r w:rsidR="00BA0143">
              <w:rPr>
                <w:sz w:val="20"/>
              </w:rPr>
              <w:t> </w:t>
            </w:r>
            <w:r w:rsidR="00C65113">
              <w:rPr>
                <w:sz w:val="20"/>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39FE9F5" w14:textId="77777777" w:rsidR="001D0799" w:rsidRPr="00023A28" w:rsidRDefault="001D0799" w:rsidP="0091364B">
            <w:pPr>
              <w:widowControl/>
              <w:spacing w:after="120" w:line="240" w:lineRule="auto"/>
              <w:rPr>
                <w:rFonts w:eastAsia="Times New Roman" w:cstheme="minorHAnsi"/>
                <w:sz w:val="20"/>
                <w:szCs w:val="20"/>
                <w:lang w:eastAsia="en-GB"/>
              </w:rPr>
            </w:pPr>
          </w:p>
        </w:tc>
      </w:tr>
      <w:tr w:rsidR="00EA457F" w:rsidRPr="00675063" w14:paraId="4D2DFC65" w14:textId="77777777" w:rsidTr="00966A6E">
        <w:trPr>
          <w:trHeight w:val="288"/>
        </w:trPr>
        <w:tc>
          <w:tcPr>
            <w:tcW w:w="4611" w:type="dxa"/>
            <w:tcBorders>
              <w:top w:val="nil"/>
              <w:left w:val="nil"/>
              <w:bottom w:val="nil"/>
              <w:right w:val="nil"/>
            </w:tcBorders>
            <w:shd w:val="clear" w:color="auto" w:fill="1F4E78"/>
            <w:vAlign w:val="center"/>
            <w:hideMark/>
          </w:tcPr>
          <w:p w14:paraId="77F9AE1A" w14:textId="158DE5C3" w:rsidR="00EC2967" w:rsidRPr="00675063" w:rsidRDefault="00D8642B" w:rsidP="0091364B">
            <w:pPr>
              <w:widowControl/>
              <w:spacing w:after="120" w:line="240" w:lineRule="auto"/>
              <w:rPr>
                <w:rFonts w:eastAsia="Times New Roman" w:cstheme="minorHAnsi"/>
                <w:b/>
                <w:bCs/>
                <w:color w:val="FFFFFF"/>
                <w:sz w:val="20"/>
                <w:szCs w:val="20"/>
              </w:rPr>
            </w:pPr>
            <w:r>
              <w:rPr>
                <w:b/>
                <w:color w:val="FFFFFF"/>
                <w:sz w:val="20"/>
              </w:rPr>
              <w:t>C. RELATIONS EXT</w:t>
            </w:r>
            <w:r w:rsidR="00713342">
              <w:rPr>
                <w:b/>
                <w:color w:val="FFFFFF"/>
                <w:sz w:val="20"/>
              </w:rPr>
              <w:t>É</w:t>
            </w:r>
            <w:r>
              <w:rPr>
                <w:b/>
                <w:color w:val="FFFFFF"/>
                <w:sz w:val="20"/>
              </w:rPr>
              <w:t>RIEURES ET INFLUENCE</w:t>
            </w:r>
          </w:p>
        </w:tc>
        <w:tc>
          <w:tcPr>
            <w:tcW w:w="5379" w:type="dxa"/>
            <w:tcBorders>
              <w:top w:val="nil"/>
              <w:left w:val="nil"/>
              <w:bottom w:val="nil"/>
              <w:right w:val="nil"/>
            </w:tcBorders>
            <w:shd w:val="clear" w:color="auto" w:fill="1F4E78"/>
            <w:noWrap/>
            <w:vAlign w:val="center"/>
            <w:hideMark/>
          </w:tcPr>
          <w:p w14:paraId="40991E58" w14:textId="77777777"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411E44C8" w14:textId="77777777" w:rsidTr="00966A6E">
        <w:trPr>
          <w:trHeight w:val="288"/>
        </w:trPr>
        <w:tc>
          <w:tcPr>
            <w:tcW w:w="4611" w:type="dxa"/>
            <w:tcBorders>
              <w:top w:val="nil"/>
              <w:left w:val="nil"/>
              <w:bottom w:val="nil"/>
              <w:right w:val="nil"/>
            </w:tcBorders>
            <w:shd w:val="clear" w:color="auto" w:fill="9D9D9C"/>
            <w:vAlign w:val="center"/>
            <w:hideMark/>
          </w:tcPr>
          <w:p w14:paraId="78389424"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Réseaux et coordination</w:t>
            </w:r>
          </w:p>
        </w:tc>
        <w:tc>
          <w:tcPr>
            <w:tcW w:w="5379" w:type="dxa"/>
            <w:tcBorders>
              <w:top w:val="nil"/>
              <w:left w:val="nil"/>
              <w:bottom w:val="nil"/>
              <w:right w:val="nil"/>
            </w:tcBorders>
            <w:shd w:val="clear" w:color="auto" w:fill="9D9D9C"/>
            <w:vAlign w:val="center"/>
            <w:hideMark/>
          </w:tcPr>
          <w:p w14:paraId="2D982709"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5B9D0D9C" w14:textId="77777777" w:rsidTr="00966A6E">
        <w:trPr>
          <w:trHeight w:val="83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4141958E" w14:textId="46BF205C" w:rsidR="00EC2967" w:rsidRPr="00675063" w:rsidRDefault="0040109D" w:rsidP="0091364B">
            <w:pPr>
              <w:widowControl/>
              <w:spacing w:after="120" w:line="240" w:lineRule="auto"/>
              <w:rPr>
                <w:rFonts w:eastAsia="Times New Roman" w:cstheme="minorHAnsi"/>
                <w:sz w:val="20"/>
                <w:szCs w:val="20"/>
              </w:rPr>
            </w:pPr>
            <w:r>
              <w:rPr>
                <w:sz w:val="20"/>
              </w:rPr>
              <w:t>L’</w:t>
            </w:r>
            <w:r w:rsidR="00EC2967">
              <w:rPr>
                <w:sz w:val="20"/>
              </w:rPr>
              <w:t xml:space="preserve">organisation </w:t>
            </w:r>
            <w:r w:rsidR="00242D98">
              <w:rPr>
                <w:sz w:val="20"/>
              </w:rPr>
              <w:t>a</w:t>
            </w:r>
            <w:r w:rsidR="00EC2967">
              <w:rPr>
                <w:sz w:val="20"/>
              </w:rPr>
              <w:t xml:space="preserve">-t-elle </w:t>
            </w:r>
            <w:r w:rsidR="00242D98">
              <w:rPr>
                <w:sz w:val="20"/>
              </w:rPr>
              <w:t>noué des liens de collaboration</w:t>
            </w:r>
            <w:r>
              <w:rPr>
                <w:sz w:val="20"/>
              </w:rPr>
              <w:t xml:space="preserve"> </w:t>
            </w:r>
            <w:r w:rsidR="00EC2967">
              <w:rPr>
                <w:sz w:val="20"/>
              </w:rPr>
              <w:t>avec d’autres organisations de la société civile, organisations humanitaires ou réseaux</w:t>
            </w:r>
            <w:r w:rsidR="00BA0143">
              <w:rPr>
                <w:sz w:val="20"/>
              </w:rPr>
              <w:t> </w:t>
            </w:r>
            <w:r w:rsidR="00EC2967">
              <w:rPr>
                <w:sz w:val="20"/>
              </w:rPr>
              <w:t xml:space="preserve">? Si oui, veuillez préciser. </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0C134DD1" w14:textId="501830D1" w:rsidR="00EC2967" w:rsidRPr="00E950BC" w:rsidRDefault="00EC2967" w:rsidP="0091364B">
            <w:pPr>
              <w:widowControl/>
              <w:spacing w:after="120" w:line="240" w:lineRule="auto"/>
              <w:rPr>
                <w:rFonts w:eastAsia="Times New Roman" w:cstheme="minorHAnsi"/>
                <w:sz w:val="20"/>
                <w:szCs w:val="20"/>
                <w:lang w:val="fr-CH" w:eastAsia="en-GB"/>
              </w:rPr>
            </w:pPr>
          </w:p>
        </w:tc>
      </w:tr>
      <w:tr w:rsidR="00EA457F" w:rsidRPr="00675063" w14:paraId="676744C5" w14:textId="77777777" w:rsidTr="00966A6E">
        <w:trPr>
          <w:trHeight w:val="576"/>
        </w:trPr>
        <w:tc>
          <w:tcPr>
            <w:tcW w:w="4611" w:type="dxa"/>
            <w:tcBorders>
              <w:top w:val="nil"/>
              <w:left w:val="single" w:sz="4" w:space="0" w:color="9D9D9C"/>
              <w:bottom w:val="single" w:sz="4" w:space="0" w:color="9D9D9C"/>
              <w:right w:val="single" w:sz="4" w:space="0" w:color="9D9D9C"/>
            </w:tcBorders>
            <w:vAlign w:val="center"/>
            <w:hideMark/>
          </w:tcPr>
          <w:p w14:paraId="33200CD6" w14:textId="6DC5FD19" w:rsidR="00EC2967" w:rsidRPr="00675063" w:rsidRDefault="00242D98" w:rsidP="0091364B">
            <w:pPr>
              <w:widowControl/>
              <w:spacing w:after="120" w:line="240" w:lineRule="auto"/>
              <w:rPr>
                <w:rFonts w:eastAsia="Times New Roman" w:cstheme="minorHAnsi"/>
                <w:sz w:val="20"/>
                <w:szCs w:val="20"/>
              </w:rPr>
            </w:pPr>
            <w:r>
              <w:rPr>
                <w:sz w:val="20"/>
              </w:rPr>
              <w:t>L’organisation c</w:t>
            </w:r>
            <w:r w:rsidR="00EC2967">
              <w:rPr>
                <w:sz w:val="20"/>
              </w:rPr>
              <w:t>oordonne-t-elle son action avec des organisations de la société civile (locales, nationales ou internationales)</w:t>
            </w:r>
            <w:r w:rsidR="00BA0143">
              <w:rPr>
                <w:sz w:val="20"/>
              </w:rPr>
              <w:t> </w:t>
            </w:r>
            <w:r w:rsidR="00EC2967">
              <w:rPr>
                <w:sz w:val="20"/>
              </w:rPr>
              <w:t>? Si oui, veuillez préciser.</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6F994E8C" w14:textId="7E7FE2E7" w:rsidR="00EC2967" w:rsidRPr="00E950BC" w:rsidRDefault="00EC2967" w:rsidP="0091364B">
            <w:pPr>
              <w:widowControl/>
              <w:spacing w:after="120" w:line="240" w:lineRule="auto"/>
              <w:rPr>
                <w:rFonts w:eastAsia="Times New Roman" w:cstheme="minorHAnsi"/>
                <w:sz w:val="20"/>
                <w:szCs w:val="20"/>
                <w:lang w:val="fr-CH" w:eastAsia="en-GB"/>
              </w:rPr>
            </w:pPr>
          </w:p>
        </w:tc>
      </w:tr>
      <w:tr w:rsidR="00EA457F" w:rsidRPr="00675063" w14:paraId="741959B2"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FC639C4" w14:textId="0820742C" w:rsidR="00EC2967" w:rsidRPr="00675063" w:rsidRDefault="00D8642B" w:rsidP="0091364B">
            <w:pPr>
              <w:widowControl/>
              <w:spacing w:after="120" w:line="240" w:lineRule="auto"/>
              <w:rPr>
                <w:rFonts w:eastAsia="Times New Roman" w:cstheme="minorHAnsi"/>
                <w:sz w:val="20"/>
                <w:szCs w:val="20"/>
              </w:rPr>
            </w:pPr>
            <w:r>
              <w:rPr>
                <w:sz w:val="20"/>
              </w:rPr>
              <w:t>Comment</w:t>
            </w:r>
            <w:r w:rsidR="00242D98">
              <w:rPr>
                <w:sz w:val="20"/>
              </w:rPr>
              <w:t xml:space="preserve"> l’organisation</w:t>
            </w:r>
            <w:r>
              <w:rPr>
                <w:sz w:val="20"/>
              </w:rPr>
              <w:t xml:space="preserve"> interagit-elle avec les bénéficiaires et les communautés</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72A30C3C" w14:textId="2EADE14A"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023CBC6" w14:textId="77777777" w:rsidTr="00966A6E">
        <w:trPr>
          <w:trHeight w:val="144"/>
        </w:trPr>
        <w:tc>
          <w:tcPr>
            <w:tcW w:w="4611" w:type="dxa"/>
            <w:tcBorders>
              <w:top w:val="nil"/>
              <w:left w:val="single" w:sz="4" w:space="0" w:color="9D9D9C"/>
              <w:bottom w:val="single" w:sz="4" w:space="0" w:color="9D9D9C"/>
              <w:right w:val="nil"/>
            </w:tcBorders>
            <w:vAlign w:val="center"/>
            <w:hideMark/>
          </w:tcPr>
          <w:p w14:paraId="334C2551" w14:textId="313C7539" w:rsidR="00EC2967" w:rsidRPr="00675063" w:rsidRDefault="002D57A0" w:rsidP="0091364B">
            <w:pPr>
              <w:widowControl/>
              <w:spacing w:after="120" w:line="240" w:lineRule="auto"/>
              <w:rPr>
                <w:rFonts w:eastAsia="Times New Roman" w:cstheme="minorHAnsi"/>
                <w:sz w:val="20"/>
                <w:szCs w:val="20"/>
              </w:rPr>
            </w:pPr>
            <w:r>
              <w:rPr>
                <w:sz w:val="20"/>
              </w:rPr>
              <w:t>L’organisation assure</w:t>
            </w:r>
            <w:r w:rsidR="00EC2967">
              <w:rPr>
                <w:sz w:val="20"/>
              </w:rPr>
              <w:t xml:space="preserve">-t-elle </w:t>
            </w:r>
            <w:r>
              <w:rPr>
                <w:sz w:val="20"/>
              </w:rPr>
              <w:t xml:space="preserve">une coordination </w:t>
            </w:r>
            <w:r w:rsidR="00EC2967">
              <w:rPr>
                <w:sz w:val="20"/>
              </w:rPr>
              <w:t>avec le gouvernement ou les autorités</w:t>
            </w:r>
            <w:r w:rsidR="00BA0143">
              <w:rPr>
                <w:sz w:val="20"/>
              </w:rPr>
              <w:t> </w:t>
            </w:r>
            <w:r w:rsidR="00EC2967">
              <w:rPr>
                <w:sz w:val="20"/>
              </w:rPr>
              <w:t>?</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0B406307" w14:textId="0A6338EB"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248D7EDE" w14:textId="77777777" w:rsidTr="00966A6E">
        <w:trPr>
          <w:trHeight w:val="20"/>
        </w:trPr>
        <w:tc>
          <w:tcPr>
            <w:tcW w:w="4611" w:type="dxa"/>
            <w:tcBorders>
              <w:top w:val="nil"/>
              <w:left w:val="single" w:sz="4" w:space="0" w:color="9D9D9C"/>
              <w:bottom w:val="nil"/>
              <w:right w:val="nil"/>
            </w:tcBorders>
            <w:vAlign w:val="center"/>
            <w:hideMark/>
          </w:tcPr>
          <w:p w14:paraId="384D48AA" w14:textId="310E8645" w:rsidR="00EC2967" w:rsidRPr="00675063" w:rsidRDefault="002D57A0" w:rsidP="0091364B">
            <w:pPr>
              <w:widowControl/>
              <w:spacing w:after="120" w:line="240" w:lineRule="auto"/>
              <w:rPr>
                <w:rFonts w:eastAsia="Times New Roman" w:cstheme="minorHAnsi"/>
                <w:sz w:val="20"/>
                <w:szCs w:val="20"/>
              </w:rPr>
            </w:pPr>
            <w:r>
              <w:rPr>
                <w:sz w:val="20"/>
              </w:rPr>
              <w:t xml:space="preserve">L’organisation </w:t>
            </w:r>
            <w:r w:rsidR="000B5717">
              <w:rPr>
                <w:sz w:val="20"/>
              </w:rPr>
              <w:t xml:space="preserve">participe-t-elle à </w:t>
            </w:r>
            <w:r w:rsidR="000B5717" w:rsidRPr="000B5717">
              <w:rPr>
                <w:sz w:val="20"/>
              </w:rPr>
              <w:t>des processus publics ou politiques (discussions ou décisions budgétaires ou politiques des autorités nationales et locales)</w:t>
            </w:r>
            <w:r w:rsidR="00BA0143">
              <w:rPr>
                <w:sz w:val="20"/>
              </w:rPr>
              <w:t> </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7E98484" w14:textId="1B8B49E5"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310E285" w14:textId="77777777" w:rsidTr="00966A6E">
        <w:trPr>
          <w:trHeight w:val="20"/>
        </w:trPr>
        <w:tc>
          <w:tcPr>
            <w:tcW w:w="4611" w:type="dxa"/>
            <w:tcBorders>
              <w:top w:val="nil"/>
              <w:left w:val="nil"/>
              <w:bottom w:val="nil"/>
              <w:right w:val="nil"/>
            </w:tcBorders>
            <w:shd w:val="clear" w:color="auto" w:fill="9D9D9C"/>
            <w:vAlign w:val="center"/>
            <w:hideMark/>
          </w:tcPr>
          <w:p w14:paraId="6348C5FD"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Information et sensibilisation</w:t>
            </w:r>
          </w:p>
        </w:tc>
        <w:tc>
          <w:tcPr>
            <w:tcW w:w="5379" w:type="dxa"/>
            <w:tcBorders>
              <w:top w:val="nil"/>
              <w:left w:val="nil"/>
              <w:bottom w:val="nil"/>
              <w:right w:val="nil"/>
            </w:tcBorders>
            <w:shd w:val="clear" w:color="auto" w:fill="9D9D9C"/>
            <w:vAlign w:val="center"/>
            <w:hideMark/>
          </w:tcPr>
          <w:p w14:paraId="79E075B7"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1B91BD97" w14:textId="77777777" w:rsidTr="00966A6E">
        <w:trPr>
          <w:trHeight w:val="144"/>
        </w:trPr>
        <w:tc>
          <w:tcPr>
            <w:tcW w:w="4611" w:type="dxa"/>
            <w:tcBorders>
              <w:top w:val="nil"/>
              <w:left w:val="single" w:sz="4" w:space="0" w:color="9D9D9C"/>
              <w:bottom w:val="single" w:sz="4" w:space="0" w:color="9D9D9C"/>
              <w:right w:val="nil"/>
            </w:tcBorders>
            <w:vAlign w:val="center"/>
            <w:hideMark/>
          </w:tcPr>
          <w:p w14:paraId="29CED7AB" w14:textId="1A144756" w:rsidR="00EC2967" w:rsidRPr="00675063" w:rsidRDefault="00BC19B8" w:rsidP="0091364B">
            <w:pPr>
              <w:widowControl/>
              <w:spacing w:after="120" w:line="240" w:lineRule="auto"/>
              <w:rPr>
                <w:rFonts w:eastAsia="Times New Roman" w:cstheme="minorHAnsi"/>
                <w:sz w:val="20"/>
                <w:szCs w:val="20"/>
              </w:rPr>
            </w:pPr>
            <w:r>
              <w:rPr>
                <w:sz w:val="20"/>
              </w:rPr>
              <w:t>L’</w:t>
            </w:r>
            <w:r w:rsidR="00EC2967">
              <w:rPr>
                <w:sz w:val="20"/>
              </w:rPr>
              <w:t>organisation produit-elle régulièrement des documents d’information</w:t>
            </w:r>
            <w:r w:rsidR="00BA0143">
              <w:rPr>
                <w:sz w:val="20"/>
              </w:rPr>
              <w:t> </w:t>
            </w:r>
            <w:r w:rsidR="00EC2967">
              <w:rPr>
                <w:sz w:val="20"/>
              </w:rPr>
              <w:t xml:space="preserve">? Si oui, veuillez </w:t>
            </w:r>
            <w:r w:rsidR="00B30C76">
              <w:rPr>
                <w:sz w:val="20"/>
              </w:rPr>
              <w:t>préciser</w:t>
            </w:r>
            <w:r w:rsidR="00EC2967">
              <w:rPr>
                <w:sz w:val="20"/>
              </w:rPr>
              <w:t>.</w:t>
            </w:r>
          </w:p>
        </w:tc>
        <w:tc>
          <w:tcPr>
            <w:tcW w:w="5379"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7F347C4E" w14:textId="26FF84E6" w:rsidR="00EC2967" w:rsidRPr="00713342" w:rsidRDefault="00EC2967" w:rsidP="0091364B">
            <w:pPr>
              <w:widowControl/>
              <w:spacing w:after="120" w:line="240" w:lineRule="auto"/>
              <w:rPr>
                <w:rFonts w:eastAsia="Times New Roman" w:cstheme="minorHAnsi"/>
                <w:sz w:val="20"/>
                <w:szCs w:val="20"/>
                <w:lang w:eastAsia="en-GB"/>
              </w:rPr>
            </w:pPr>
          </w:p>
        </w:tc>
      </w:tr>
      <w:tr w:rsidR="00EA457F" w:rsidRPr="00675063" w14:paraId="35828707"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41230A12" w14:textId="2D98444A" w:rsidR="00EC2967" w:rsidRPr="00675063" w:rsidRDefault="00BC19B8" w:rsidP="0091364B">
            <w:pPr>
              <w:widowControl/>
              <w:spacing w:after="120" w:line="240" w:lineRule="auto"/>
              <w:rPr>
                <w:rFonts w:eastAsia="Times New Roman" w:cstheme="minorHAnsi"/>
                <w:sz w:val="20"/>
                <w:szCs w:val="20"/>
              </w:rPr>
            </w:pPr>
            <w:r>
              <w:rPr>
                <w:sz w:val="20"/>
              </w:rPr>
              <w:t>L’organisation tient</w:t>
            </w:r>
            <w:r w:rsidR="00EC2967">
              <w:rPr>
                <w:sz w:val="20"/>
              </w:rPr>
              <w:t xml:space="preserve">-elle des </w:t>
            </w:r>
            <w:r>
              <w:rPr>
                <w:sz w:val="20"/>
              </w:rPr>
              <w:t xml:space="preserve">manifestations </w:t>
            </w:r>
            <w:r w:rsidR="00713342">
              <w:rPr>
                <w:sz w:val="20"/>
              </w:rPr>
              <w:t>publi</w:t>
            </w:r>
            <w:r>
              <w:rPr>
                <w:sz w:val="20"/>
              </w:rPr>
              <w:t>que</w:t>
            </w:r>
            <w:r w:rsidR="00713342">
              <w:rPr>
                <w:sz w:val="20"/>
              </w:rPr>
              <w:t>s</w:t>
            </w:r>
            <w:r w:rsidR="00EC2967">
              <w:rPr>
                <w:sz w:val="20"/>
              </w:rPr>
              <w:t xml:space="preserve"> </w:t>
            </w:r>
            <w:r w:rsidR="00C566ED">
              <w:rPr>
                <w:sz w:val="20"/>
              </w:rPr>
              <w:t>à des fins de collecte de fonds</w:t>
            </w:r>
            <w:r w:rsidR="00EC2967">
              <w:rPr>
                <w:sz w:val="20"/>
              </w:rPr>
              <w:t xml:space="preserve"> ou </w:t>
            </w:r>
            <w:r w:rsidR="00C566ED">
              <w:rPr>
                <w:sz w:val="20"/>
              </w:rPr>
              <w:t>autre</w:t>
            </w:r>
            <w:r w:rsidR="00BA0143">
              <w:rPr>
                <w:sz w:val="20"/>
              </w:rPr>
              <w:t> </w:t>
            </w:r>
            <w:r w:rsidR="00EC2967">
              <w:rPr>
                <w:sz w:val="20"/>
              </w:rPr>
              <w:t xml:space="preserve">? Si oui, veuillez </w:t>
            </w:r>
            <w:r w:rsidR="00B30C76">
              <w:rPr>
                <w:sz w:val="20"/>
              </w:rPr>
              <w:t>préciser</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78462190" w14:textId="5B186DF4" w:rsidR="00EC2967" w:rsidRPr="00713342" w:rsidRDefault="00EC2967" w:rsidP="0091364B">
            <w:pPr>
              <w:widowControl/>
              <w:spacing w:after="120" w:line="240" w:lineRule="auto"/>
              <w:rPr>
                <w:rFonts w:eastAsia="Times New Roman" w:cstheme="minorHAnsi"/>
                <w:sz w:val="20"/>
                <w:szCs w:val="20"/>
                <w:lang w:eastAsia="en-GB"/>
              </w:rPr>
            </w:pPr>
          </w:p>
        </w:tc>
      </w:tr>
      <w:tr w:rsidR="00EA457F" w:rsidRPr="00675063" w14:paraId="23BFC0D5"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6B82D8CE" w14:textId="7192B204" w:rsidR="00EC2967" w:rsidRPr="00675063" w:rsidRDefault="00C566ED" w:rsidP="0091364B">
            <w:pPr>
              <w:widowControl/>
              <w:spacing w:after="120" w:line="240" w:lineRule="auto"/>
              <w:rPr>
                <w:rFonts w:eastAsia="Times New Roman" w:cstheme="minorHAnsi"/>
                <w:sz w:val="20"/>
                <w:szCs w:val="20"/>
              </w:rPr>
            </w:pPr>
            <w:r>
              <w:rPr>
                <w:sz w:val="20"/>
              </w:rPr>
              <w:t>L’organisation recourt-</w:t>
            </w:r>
            <w:r w:rsidR="00EC2967">
              <w:rPr>
                <w:sz w:val="20"/>
              </w:rPr>
              <w:t xml:space="preserve">elle </w:t>
            </w:r>
            <w:r>
              <w:rPr>
                <w:sz w:val="20"/>
              </w:rPr>
              <w:t xml:space="preserve">aux </w:t>
            </w:r>
            <w:r w:rsidR="00EC2967">
              <w:rPr>
                <w:sz w:val="20"/>
              </w:rPr>
              <w:t>médias</w:t>
            </w:r>
            <w:r w:rsidR="00BA0143">
              <w:rPr>
                <w:sz w:val="20"/>
              </w:rPr>
              <w:t> </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15C438B2" w14:textId="533F1EFA"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5084BD3" w14:textId="77777777" w:rsidTr="00966A6E">
        <w:trPr>
          <w:trHeight w:val="20"/>
        </w:trPr>
        <w:tc>
          <w:tcPr>
            <w:tcW w:w="4611" w:type="dxa"/>
            <w:tcBorders>
              <w:top w:val="nil"/>
              <w:left w:val="single" w:sz="4" w:space="0" w:color="9D9D9C"/>
              <w:bottom w:val="single" w:sz="4" w:space="0" w:color="9D9D9C"/>
              <w:right w:val="nil"/>
            </w:tcBorders>
            <w:vAlign w:val="center"/>
            <w:hideMark/>
          </w:tcPr>
          <w:p w14:paraId="0E557FC0" w14:textId="3ABD9D48" w:rsidR="00EC2967" w:rsidRPr="00675063" w:rsidRDefault="00B30C76" w:rsidP="0091364B">
            <w:pPr>
              <w:widowControl/>
              <w:spacing w:after="120" w:line="240" w:lineRule="auto"/>
              <w:rPr>
                <w:rFonts w:eastAsia="Times New Roman" w:cstheme="minorHAnsi"/>
                <w:sz w:val="20"/>
                <w:szCs w:val="20"/>
              </w:rPr>
            </w:pPr>
            <w:r>
              <w:rPr>
                <w:sz w:val="20"/>
              </w:rPr>
              <w:t>L’organisation c</w:t>
            </w:r>
            <w:r w:rsidR="00EC2967">
              <w:rPr>
                <w:sz w:val="20"/>
              </w:rPr>
              <w:t>onsidère-t-elle les efforts de sensibilisation comme un pilier de son action</w:t>
            </w:r>
            <w:r w:rsidR="00BA0143">
              <w:rPr>
                <w:sz w:val="20"/>
              </w:rPr>
              <w:t> </w:t>
            </w:r>
            <w:r w:rsidR="00EC2967">
              <w:rPr>
                <w:sz w:val="20"/>
              </w:rPr>
              <w:t xml:space="preserve">? Si oui, veuillez </w:t>
            </w:r>
            <w:r>
              <w:rPr>
                <w:sz w:val="20"/>
              </w:rPr>
              <w:t>préciser</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112B076" w14:textId="26A1638A" w:rsidR="00EC2967" w:rsidRPr="00E950BC" w:rsidRDefault="00EC2967" w:rsidP="0091364B">
            <w:pPr>
              <w:widowControl/>
              <w:spacing w:after="120" w:line="240" w:lineRule="auto"/>
              <w:rPr>
                <w:rFonts w:eastAsia="Times New Roman" w:cstheme="minorHAnsi"/>
                <w:sz w:val="20"/>
                <w:szCs w:val="20"/>
                <w:lang w:val="fr-CH" w:eastAsia="en-GB"/>
              </w:rPr>
            </w:pPr>
          </w:p>
        </w:tc>
      </w:tr>
      <w:tr w:rsidR="00EA457F" w:rsidRPr="00675063" w14:paraId="10FC21E5" w14:textId="77777777" w:rsidTr="00966A6E">
        <w:trPr>
          <w:trHeight w:val="144"/>
        </w:trPr>
        <w:tc>
          <w:tcPr>
            <w:tcW w:w="4611" w:type="dxa"/>
            <w:tcBorders>
              <w:top w:val="nil"/>
              <w:left w:val="single" w:sz="4" w:space="0" w:color="9D9D9C"/>
              <w:bottom w:val="nil"/>
              <w:right w:val="nil"/>
            </w:tcBorders>
            <w:vAlign w:val="center"/>
            <w:hideMark/>
          </w:tcPr>
          <w:p w14:paraId="6A51B6E4" w14:textId="30520C03" w:rsidR="00EC2967" w:rsidRPr="00675063" w:rsidRDefault="00B30C76" w:rsidP="0091364B">
            <w:pPr>
              <w:widowControl/>
              <w:spacing w:after="120" w:line="240" w:lineRule="auto"/>
              <w:rPr>
                <w:rFonts w:eastAsia="Times New Roman" w:cstheme="minorHAnsi"/>
                <w:sz w:val="20"/>
                <w:szCs w:val="20"/>
              </w:rPr>
            </w:pPr>
            <w:r>
              <w:rPr>
                <w:sz w:val="20"/>
              </w:rPr>
              <w:t>L’organisation m</w:t>
            </w:r>
            <w:r w:rsidR="00EC2967">
              <w:rPr>
                <w:sz w:val="20"/>
              </w:rPr>
              <w:t xml:space="preserve">ène-t-elle des activités de </w:t>
            </w:r>
            <w:r w:rsidR="002962B8">
              <w:rPr>
                <w:sz w:val="20"/>
              </w:rPr>
              <w:t>lobbying</w:t>
            </w:r>
            <w:r w:rsidR="00BA0143">
              <w:rPr>
                <w:sz w:val="20"/>
              </w:rPr>
              <w:t> </w:t>
            </w:r>
            <w:r w:rsidR="00EC2967">
              <w:rPr>
                <w:sz w:val="20"/>
              </w:rPr>
              <w:t xml:space="preserve">? Si oui, veuillez </w:t>
            </w:r>
            <w:r>
              <w:rPr>
                <w:sz w:val="20"/>
              </w:rPr>
              <w:t>préciser</w:t>
            </w:r>
            <w:r w:rsidR="00EC2967">
              <w:rPr>
                <w:sz w:val="20"/>
              </w:rPr>
              <w:t>.</w:t>
            </w:r>
          </w:p>
        </w:tc>
        <w:tc>
          <w:tcPr>
            <w:tcW w:w="5379"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5BE23AF1" w14:textId="238F28FB"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5D7A939" w14:textId="77777777" w:rsidTr="00966A6E">
        <w:trPr>
          <w:trHeight w:val="20"/>
        </w:trPr>
        <w:tc>
          <w:tcPr>
            <w:tcW w:w="4611" w:type="dxa"/>
            <w:tcBorders>
              <w:top w:val="nil"/>
              <w:left w:val="nil"/>
              <w:bottom w:val="nil"/>
              <w:right w:val="nil"/>
            </w:tcBorders>
            <w:shd w:val="clear" w:color="auto" w:fill="1F4E78"/>
            <w:vAlign w:val="center"/>
            <w:hideMark/>
          </w:tcPr>
          <w:p w14:paraId="194E0F91" w14:textId="18F76318"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C. CAPACIT</w:t>
            </w:r>
            <w:r w:rsidR="00713342">
              <w:rPr>
                <w:b/>
                <w:color w:val="FFFFFF"/>
                <w:sz w:val="20"/>
              </w:rPr>
              <w:t>É</w:t>
            </w:r>
            <w:r>
              <w:rPr>
                <w:b/>
                <w:color w:val="FFFFFF"/>
                <w:sz w:val="20"/>
              </w:rPr>
              <w:t>S PROGRAMMATI</w:t>
            </w:r>
            <w:r w:rsidR="00483E3D">
              <w:rPr>
                <w:b/>
                <w:color w:val="FFFFFF"/>
                <w:sz w:val="20"/>
              </w:rPr>
              <w:t>QUES</w:t>
            </w:r>
          </w:p>
        </w:tc>
        <w:tc>
          <w:tcPr>
            <w:tcW w:w="5379" w:type="dxa"/>
            <w:tcBorders>
              <w:top w:val="nil"/>
              <w:left w:val="nil"/>
              <w:bottom w:val="nil"/>
              <w:right w:val="nil"/>
            </w:tcBorders>
            <w:shd w:val="clear" w:color="auto" w:fill="1F4E78"/>
            <w:noWrap/>
            <w:vAlign w:val="center"/>
            <w:hideMark/>
          </w:tcPr>
          <w:p w14:paraId="62B7F24F" w14:textId="77777777" w:rsidR="00EC2967" w:rsidRPr="00675063" w:rsidRDefault="00EC2967" w:rsidP="0091364B">
            <w:pPr>
              <w:widowControl/>
              <w:spacing w:after="120" w:line="240" w:lineRule="auto"/>
              <w:rPr>
                <w:rFonts w:eastAsia="Times New Roman" w:cstheme="minorHAnsi"/>
                <w:color w:val="FFFFFF"/>
                <w:sz w:val="20"/>
                <w:szCs w:val="20"/>
              </w:rPr>
            </w:pPr>
            <w:r>
              <w:rPr>
                <w:color w:val="FFFFFF"/>
                <w:sz w:val="20"/>
              </w:rPr>
              <w:t> </w:t>
            </w:r>
          </w:p>
        </w:tc>
      </w:tr>
      <w:tr w:rsidR="00EA457F" w:rsidRPr="00675063" w14:paraId="024A781E" w14:textId="77777777" w:rsidTr="00966A6E">
        <w:trPr>
          <w:trHeight w:val="144"/>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7D83D874" w14:textId="5F63A654" w:rsidR="00EC2967" w:rsidRPr="00675063" w:rsidRDefault="00F05513" w:rsidP="0091364B">
            <w:pPr>
              <w:widowControl/>
              <w:spacing w:after="120" w:line="240" w:lineRule="auto"/>
              <w:rPr>
                <w:rFonts w:eastAsia="Times New Roman" w:cstheme="minorHAnsi"/>
                <w:sz w:val="20"/>
                <w:szCs w:val="20"/>
              </w:rPr>
            </w:pPr>
            <w:r>
              <w:rPr>
                <w:sz w:val="20"/>
              </w:rPr>
              <w:t>L’</w:t>
            </w:r>
            <w:r w:rsidR="00D8642B">
              <w:rPr>
                <w:sz w:val="20"/>
              </w:rPr>
              <w:t xml:space="preserve">organisation </w:t>
            </w:r>
            <w:r>
              <w:rPr>
                <w:sz w:val="20"/>
              </w:rPr>
              <w:t>a-</w:t>
            </w:r>
            <w:r w:rsidR="00D8642B">
              <w:rPr>
                <w:sz w:val="20"/>
              </w:rPr>
              <w:t>t-elle une mission et une vision officielles</w:t>
            </w:r>
            <w:r w:rsidR="00BA0143">
              <w:rPr>
                <w:sz w:val="20"/>
              </w:rPr>
              <w:t> </w:t>
            </w:r>
            <w:r w:rsidR="00D8642B">
              <w:rPr>
                <w:sz w:val="20"/>
              </w:rPr>
              <w:t xml:space="preserve">? Veuillez indiquer le lien </w:t>
            </w:r>
            <w:r w:rsidR="00713342">
              <w:rPr>
                <w:sz w:val="20"/>
              </w:rPr>
              <w:t>correspondant</w:t>
            </w:r>
            <w:r w:rsidR="00D8642B">
              <w:rPr>
                <w:sz w:val="20"/>
              </w:rPr>
              <w:t xml:space="preserve"> si cette page est accessible </w:t>
            </w:r>
            <w:r w:rsidR="002A2EA3">
              <w:rPr>
                <w:sz w:val="20"/>
              </w:rPr>
              <w:t>au public</w:t>
            </w:r>
            <w:r w:rsidR="00D8642B">
              <w:rPr>
                <w:sz w:val="20"/>
              </w:rPr>
              <w:t>.</w:t>
            </w:r>
          </w:p>
        </w:tc>
        <w:tc>
          <w:tcPr>
            <w:tcW w:w="5379" w:type="dxa"/>
            <w:tcBorders>
              <w:top w:val="single" w:sz="4" w:space="0" w:color="9D9D9C"/>
              <w:left w:val="nil"/>
              <w:bottom w:val="single" w:sz="4" w:space="0" w:color="9D9D9C"/>
              <w:right w:val="single" w:sz="4" w:space="0" w:color="9D9D9C"/>
            </w:tcBorders>
            <w:shd w:val="clear" w:color="auto" w:fill="E7E6E6"/>
            <w:vAlign w:val="center"/>
            <w:hideMark/>
          </w:tcPr>
          <w:p w14:paraId="4613D7CC" w14:textId="77777777" w:rsidR="00EC2967" w:rsidRPr="00675063" w:rsidRDefault="00EC2967" w:rsidP="0091364B">
            <w:pPr>
              <w:widowControl/>
              <w:spacing w:after="120" w:line="240" w:lineRule="auto"/>
              <w:rPr>
                <w:rFonts w:eastAsia="Times New Roman" w:cstheme="minorHAnsi"/>
                <w:sz w:val="20"/>
                <w:szCs w:val="20"/>
              </w:rPr>
            </w:pPr>
            <w:r>
              <w:rPr>
                <w:sz w:val="20"/>
              </w:rPr>
              <w:t> </w:t>
            </w:r>
          </w:p>
        </w:tc>
      </w:tr>
      <w:tr w:rsidR="00EA457F" w:rsidRPr="00675063" w14:paraId="2C52C534"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DEEC38D" w14:textId="0F7224CE" w:rsidR="00EC2967" w:rsidRPr="00675063" w:rsidRDefault="00EC2967" w:rsidP="0091364B">
            <w:pPr>
              <w:widowControl/>
              <w:spacing w:after="120" w:line="240" w:lineRule="auto"/>
              <w:rPr>
                <w:rFonts w:eastAsia="Times New Roman" w:cstheme="minorHAnsi"/>
                <w:sz w:val="20"/>
                <w:szCs w:val="20"/>
              </w:rPr>
            </w:pPr>
            <w:r>
              <w:rPr>
                <w:sz w:val="20"/>
              </w:rPr>
              <w:t xml:space="preserve">Quels sont </w:t>
            </w:r>
            <w:r w:rsidR="00141CFD">
              <w:rPr>
                <w:sz w:val="20"/>
              </w:rPr>
              <w:t>l</w:t>
            </w:r>
            <w:r>
              <w:rPr>
                <w:sz w:val="20"/>
              </w:rPr>
              <w:t>e</w:t>
            </w:r>
            <w:r w:rsidR="00141CFD">
              <w:rPr>
                <w:sz w:val="20"/>
              </w:rPr>
              <w:t>(</w:t>
            </w:r>
            <w:r>
              <w:rPr>
                <w:sz w:val="20"/>
              </w:rPr>
              <w:t>s</w:t>
            </w:r>
            <w:r w:rsidR="00141CFD">
              <w:rPr>
                <w:sz w:val="20"/>
              </w:rPr>
              <w:t>)</w:t>
            </w:r>
            <w:r>
              <w:rPr>
                <w:sz w:val="20"/>
              </w:rPr>
              <w:t xml:space="preserve"> groupe</w:t>
            </w:r>
            <w:r w:rsidR="00141CFD">
              <w:rPr>
                <w:sz w:val="20"/>
              </w:rPr>
              <w:t>(</w:t>
            </w:r>
            <w:r>
              <w:rPr>
                <w:sz w:val="20"/>
              </w:rPr>
              <w:t>s</w:t>
            </w:r>
            <w:r w:rsidR="00141CFD">
              <w:rPr>
                <w:sz w:val="20"/>
              </w:rPr>
              <w:t>)</w:t>
            </w:r>
            <w:r>
              <w:rPr>
                <w:sz w:val="20"/>
              </w:rPr>
              <w:t xml:space="preserve"> cible</w:t>
            </w:r>
            <w:r w:rsidR="00141CFD">
              <w:rPr>
                <w:sz w:val="20"/>
              </w:rPr>
              <w:t>(</w:t>
            </w:r>
            <w:r>
              <w:rPr>
                <w:sz w:val="20"/>
              </w:rPr>
              <w:t>s</w:t>
            </w:r>
            <w:r w:rsidR="00141CFD">
              <w:rPr>
                <w:sz w:val="20"/>
              </w:rPr>
              <w:t>)</w:t>
            </w:r>
            <w:r>
              <w:rPr>
                <w:sz w:val="20"/>
              </w:rPr>
              <w:t xml:space="preserve"> ou </w:t>
            </w:r>
            <w:r w:rsidR="00141CFD">
              <w:rPr>
                <w:sz w:val="20"/>
              </w:rPr>
              <w:t xml:space="preserve">les </w:t>
            </w:r>
            <w:r>
              <w:rPr>
                <w:sz w:val="20"/>
              </w:rPr>
              <w:t>bénéficiaires</w:t>
            </w:r>
            <w:r w:rsidR="00141CFD">
              <w:rPr>
                <w:sz w:val="20"/>
              </w:rPr>
              <w:t xml:space="preserve"> de l’organisation</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E7E6E6"/>
            <w:vAlign w:val="center"/>
            <w:hideMark/>
          </w:tcPr>
          <w:p w14:paraId="4BD10251"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757635B7"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E642551" w14:textId="33E7AFEF" w:rsidR="00EC2967" w:rsidRPr="00675063" w:rsidRDefault="00EC2967" w:rsidP="0091364B">
            <w:pPr>
              <w:widowControl/>
              <w:spacing w:after="120" w:line="240" w:lineRule="auto"/>
              <w:rPr>
                <w:rFonts w:eastAsia="Times New Roman" w:cstheme="minorHAnsi"/>
                <w:sz w:val="20"/>
                <w:szCs w:val="20"/>
              </w:rPr>
            </w:pPr>
            <w:r>
              <w:rPr>
                <w:sz w:val="20"/>
              </w:rPr>
              <w:t xml:space="preserve">Quelle est </w:t>
            </w:r>
            <w:r w:rsidR="00141CFD">
              <w:rPr>
                <w:sz w:val="20"/>
              </w:rPr>
              <w:t>l</w:t>
            </w:r>
            <w:r>
              <w:rPr>
                <w:sz w:val="20"/>
              </w:rPr>
              <w:t>a zone géographique d’intervention</w:t>
            </w:r>
            <w:r w:rsidR="006A08B8">
              <w:rPr>
                <w:sz w:val="20"/>
              </w:rPr>
              <w:t xml:space="preserve"> de l’organisation</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E7E6E6"/>
            <w:vAlign w:val="center"/>
            <w:hideMark/>
          </w:tcPr>
          <w:p w14:paraId="62F894ED" w14:textId="77777777" w:rsidR="00EC2967" w:rsidRPr="00675063" w:rsidRDefault="00EC2967" w:rsidP="0091364B">
            <w:pPr>
              <w:widowControl/>
              <w:spacing w:after="120" w:line="240" w:lineRule="auto"/>
              <w:rPr>
                <w:rFonts w:eastAsia="Times New Roman" w:cstheme="minorHAnsi"/>
                <w:sz w:val="20"/>
                <w:szCs w:val="20"/>
              </w:rPr>
            </w:pPr>
            <w:r>
              <w:rPr>
                <w:sz w:val="20"/>
              </w:rPr>
              <w:t> </w:t>
            </w:r>
          </w:p>
        </w:tc>
      </w:tr>
      <w:tr w:rsidR="00EA457F" w:rsidRPr="00675063" w14:paraId="0B87DA90"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52F7A3B7" w14:textId="0F73FF3D" w:rsidR="00EC2967" w:rsidRPr="00675063" w:rsidRDefault="00EC2967" w:rsidP="0091364B">
            <w:pPr>
              <w:widowControl/>
              <w:spacing w:after="120" w:line="240" w:lineRule="auto"/>
              <w:rPr>
                <w:rFonts w:eastAsia="Times New Roman" w:cstheme="minorHAnsi"/>
                <w:sz w:val="20"/>
                <w:szCs w:val="20"/>
              </w:rPr>
            </w:pPr>
            <w:r>
              <w:rPr>
                <w:sz w:val="20"/>
              </w:rPr>
              <w:t xml:space="preserve">Quels sont </w:t>
            </w:r>
            <w:r w:rsidR="006A08B8">
              <w:rPr>
                <w:sz w:val="20"/>
              </w:rPr>
              <w:t>l</w:t>
            </w:r>
            <w:r>
              <w:rPr>
                <w:sz w:val="20"/>
              </w:rPr>
              <w:t>es domaines programmatique</w:t>
            </w:r>
            <w:r w:rsidR="006A08B8">
              <w:rPr>
                <w:sz w:val="20"/>
              </w:rPr>
              <w:t>s de l’organisation</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E7E6E6"/>
            <w:vAlign w:val="center"/>
            <w:hideMark/>
          </w:tcPr>
          <w:p w14:paraId="0150959A"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563AD6" w:rsidRPr="00675063" w14:paraId="564AA8E3"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663AD110" w14:textId="39768CCE" w:rsidR="00563AD6" w:rsidRPr="00675063" w:rsidRDefault="006A08B8" w:rsidP="0091364B">
            <w:pPr>
              <w:widowControl/>
              <w:spacing w:after="120" w:line="240" w:lineRule="auto"/>
              <w:rPr>
                <w:rFonts w:eastAsia="Times New Roman" w:cstheme="minorHAnsi"/>
                <w:sz w:val="20"/>
                <w:szCs w:val="20"/>
              </w:rPr>
            </w:pPr>
            <w:r>
              <w:rPr>
                <w:sz w:val="20"/>
              </w:rPr>
              <w:t>L’organisation d</w:t>
            </w:r>
            <w:r w:rsidR="00563AD6">
              <w:rPr>
                <w:sz w:val="20"/>
              </w:rPr>
              <w:t>ispose-t-elle d’un registre des risques et d’un processus de gestion des risques</w:t>
            </w:r>
            <w:r w:rsidR="00BA0143">
              <w:rPr>
                <w:sz w:val="20"/>
              </w:rPr>
              <w:t> </w:t>
            </w:r>
            <w:r w:rsidR="00563AD6">
              <w:rPr>
                <w:sz w:val="20"/>
              </w:rPr>
              <w:t>?</w:t>
            </w:r>
          </w:p>
        </w:tc>
        <w:tc>
          <w:tcPr>
            <w:tcW w:w="5379" w:type="dxa"/>
            <w:tcBorders>
              <w:top w:val="nil"/>
              <w:left w:val="nil"/>
              <w:bottom w:val="single" w:sz="4" w:space="0" w:color="9D9D9C"/>
              <w:right w:val="single" w:sz="4" w:space="0" w:color="9D9D9C"/>
            </w:tcBorders>
            <w:shd w:val="clear" w:color="auto" w:fill="E7E6E6"/>
            <w:vAlign w:val="center"/>
            <w:hideMark/>
          </w:tcPr>
          <w:p w14:paraId="797345D3" w14:textId="77777777" w:rsidR="00563AD6" w:rsidRPr="00023A28" w:rsidRDefault="00563AD6" w:rsidP="0091364B">
            <w:pPr>
              <w:widowControl/>
              <w:spacing w:after="120" w:line="240" w:lineRule="auto"/>
              <w:rPr>
                <w:rFonts w:eastAsia="Times New Roman" w:cstheme="minorHAnsi"/>
                <w:color w:val="000000"/>
                <w:sz w:val="20"/>
                <w:szCs w:val="20"/>
                <w:lang w:eastAsia="en-GB"/>
              </w:rPr>
            </w:pPr>
          </w:p>
        </w:tc>
      </w:tr>
      <w:tr w:rsidR="00EA457F" w:rsidRPr="00675063" w14:paraId="7E006C61" w14:textId="77777777" w:rsidTr="00966A6E">
        <w:trPr>
          <w:trHeight w:val="144"/>
        </w:trPr>
        <w:tc>
          <w:tcPr>
            <w:tcW w:w="4611" w:type="dxa"/>
            <w:tcBorders>
              <w:top w:val="nil"/>
              <w:left w:val="nil"/>
              <w:bottom w:val="nil"/>
              <w:right w:val="nil"/>
            </w:tcBorders>
            <w:shd w:val="clear" w:color="auto" w:fill="9D9D9C"/>
            <w:vAlign w:val="center"/>
            <w:hideMark/>
          </w:tcPr>
          <w:p w14:paraId="75D880D4" w14:textId="1018CDA0" w:rsidR="00EC2967" w:rsidRPr="00675063" w:rsidRDefault="006424ED" w:rsidP="0091364B">
            <w:pPr>
              <w:widowControl/>
              <w:spacing w:after="120" w:line="240" w:lineRule="auto"/>
              <w:rPr>
                <w:rFonts w:eastAsia="Times New Roman" w:cstheme="minorHAnsi"/>
                <w:b/>
                <w:bCs/>
                <w:color w:val="FFFFFF"/>
                <w:sz w:val="20"/>
                <w:szCs w:val="20"/>
              </w:rPr>
            </w:pPr>
            <w:r>
              <w:rPr>
                <w:b/>
                <w:color w:val="FFFFFF"/>
                <w:sz w:val="20"/>
              </w:rPr>
              <w:t>Informations relatives à l</w:t>
            </w:r>
            <w:r w:rsidR="001F5C98">
              <w:rPr>
                <w:b/>
                <w:color w:val="FFFFFF"/>
                <w:sz w:val="20"/>
              </w:rPr>
              <w:t>’</w:t>
            </w:r>
            <w:r w:rsidR="00EC2967">
              <w:rPr>
                <w:b/>
                <w:color w:val="FFFFFF"/>
                <w:sz w:val="20"/>
              </w:rPr>
              <w:t>organisation</w:t>
            </w:r>
            <w:r w:rsidR="00BA0143">
              <w:rPr>
                <w:b/>
                <w:color w:val="FFFFFF"/>
                <w:sz w:val="20"/>
              </w:rPr>
              <w:t> </w:t>
            </w:r>
            <w:r w:rsidR="00EC2967">
              <w:rPr>
                <w:b/>
                <w:color w:val="FFFFFF"/>
                <w:sz w:val="20"/>
              </w:rPr>
              <w:t>:</w:t>
            </w:r>
          </w:p>
        </w:tc>
        <w:tc>
          <w:tcPr>
            <w:tcW w:w="5379" w:type="dxa"/>
            <w:tcBorders>
              <w:top w:val="nil"/>
              <w:left w:val="nil"/>
              <w:bottom w:val="nil"/>
              <w:right w:val="nil"/>
            </w:tcBorders>
            <w:shd w:val="clear" w:color="auto" w:fill="9D9D9C"/>
            <w:vAlign w:val="center"/>
            <w:hideMark/>
          </w:tcPr>
          <w:p w14:paraId="0DD34B67"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522AA947" w14:textId="77777777" w:rsidTr="00966A6E">
        <w:trPr>
          <w:trHeight w:val="20"/>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714ACDC1" w14:textId="0EE5413B"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E3266E">
              <w:rPr>
                <w:sz w:val="20"/>
              </w:rPr>
              <w:t>promeut</w:t>
            </w:r>
            <w:r w:rsidR="00EC2967">
              <w:rPr>
                <w:sz w:val="20"/>
              </w:rPr>
              <w:t xml:space="preserve">-elle </w:t>
            </w:r>
            <w:r w:rsidR="00E3266E">
              <w:rPr>
                <w:sz w:val="20"/>
              </w:rPr>
              <w:t>et respecte-</w:t>
            </w:r>
            <w:r w:rsidR="003E4DE4">
              <w:rPr>
                <w:sz w:val="20"/>
              </w:rPr>
              <w:t>t-</w:t>
            </w:r>
            <w:r w:rsidR="00E3266E">
              <w:rPr>
                <w:sz w:val="20"/>
              </w:rPr>
              <w:t xml:space="preserve">elle les </w:t>
            </w:r>
            <w:hyperlink r:id="rId13" w:history="1">
              <w:r w:rsidR="00EC2967">
                <w:rPr>
                  <w:rStyle w:val="Hyperlink"/>
                  <w:sz w:val="20"/>
                </w:rPr>
                <w:t>principes humanitaires</w:t>
              </w:r>
            </w:hyperlink>
            <w:r w:rsidR="00BA0143">
              <w:rPr>
                <w:sz w:val="20"/>
              </w:rPr>
              <w:t> </w:t>
            </w:r>
            <w:r w:rsidR="00EC2967">
              <w:rPr>
                <w:sz w:val="20"/>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5DC46384" w14:textId="3423394E"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0146BC2E" w14:textId="77777777" w:rsidTr="00966A6E">
        <w:trPr>
          <w:trHeight w:val="590"/>
        </w:trPr>
        <w:tc>
          <w:tcPr>
            <w:tcW w:w="4611" w:type="dxa"/>
            <w:tcBorders>
              <w:top w:val="nil"/>
              <w:left w:val="single" w:sz="4" w:space="0" w:color="9D9D9C"/>
              <w:bottom w:val="single" w:sz="4" w:space="0" w:color="9D9D9C"/>
              <w:right w:val="single" w:sz="4" w:space="0" w:color="9D9D9C"/>
            </w:tcBorders>
            <w:vAlign w:val="center"/>
            <w:hideMark/>
          </w:tcPr>
          <w:p w14:paraId="49ACD8F7" w14:textId="15FD6D02"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5966B8">
              <w:rPr>
                <w:sz w:val="20"/>
              </w:rPr>
              <w:t>facilite-t</w:t>
            </w:r>
            <w:r w:rsidR="00EC2967">
              <w:rPr>
                <w:sz w:val="20"/>
              </w:rPr>
              <w:t xml:space="preserve">-elle </w:t>
            </w:r>
            <w:r w:rsidR="005966B8">
              <w:rPr>
                <w:sz w:val="20"/>
              </w:rPr>
              <w:t xml:space="preserve">la fourniture d’une </w:t>
            </w:r>
            <w:r w:rsidR="00EC2967">
              <w:rPr>
                <w:sz w:val="20"/>
              </w:rPr>
              <w:t>aide de manière impartiale et fondée uniquement sur les besoins</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070C6336" w14:textId="465A3E93"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96D118D"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11ADCE9C" w14:textId="115D423B"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5966B8">
              <w:rPr>
                <w:sz w:val="20"/>
              </w:rPr>
              <w:t>o</w:t>
            </w:r>
            <w:r w:rsidR="00EC2967">
              <w:rPr>
                <w:sz w:val="20"/>
              </w:rPr>
              <w:t>père-t-elle en toute indépendance, sans que des intérêts politiques lui soient imposés</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53DBFC5B" w14:textId="0F1F740F"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5E57C75"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28473254" w14:textId="624E83D4"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072F23">
              <w:rPr>
                <w:sz w:val="20"/>
              </w:rPr>
              <w:t>promeut</w:t>
            </w:r>
            <w:r w:rsidR="00EC2967">
              <w:rPr>
                <w:sz w:val="20"/>
              </w:rPr>
              <w:t>-elle l’approche consistant à ne pas nuire</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4E628DC4" w14:textId="44B41115"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724199FF"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3FE46FB1" w14:textId="7D66A1E6"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072F23">
              <w:rPr>
                <w:sz w:val="20"/>
              </w:rPr>
              <w:t>dispose</w:t>
            </w:r>
            <w:r w:rsidR="00EC2967">
              <w:rPr>
                <w:sz w:val="20"/>
              </w:rPr>
              <w:t xml:space="preserve">-t-elle </w:t>
            </w:r>
            <w:r w:rsidR="00072F23">
              <w:rPr>
                <w:sz w:val="20"/>
              </w:rPr>
              <w:t>d’</w:t>
            </w:r>
            <w:r w:rsidR="00EC2967">
              <w:rPr>
                <w:sz w:val="20"/>
              </w:rPr>
              <w:t xml:space="preserve">un plan ou </w:t>
            </w:r>
            <w:r w:rsidR="00072F23">
              <w:rPr>
                <w:sz w:val="20"/>
              </w:rPr>
              <w:t>d’</w:t>
            </w:r>
            <w:r w:rsidR="00EC2967">
              <w:rPr>
                <w:sz w:val="20"/>
              </w:rPr>
              <w:t>une stratégie à long terme</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399DB550" w14:textId="4B001DDB"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3E53088"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59BDC6F8" w14:textId="60D4049A"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D076B7">
              <w:rPr>
                <w:sz w:val="20"/>
              </w:rPr>
              <w:t>e</w:t>
            </w:r>
            <w:r w:rsidR="00EC2967">
              <w:rPr>
                <w:sz w:val="20"/>
              </w:rPr>
              <w:t>st-elle dotée d’un cadre de responsabilité à l’égard des populations touchées</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tcPr>
          <w:p w14:paraId="6086F155" w14:textId="5E86427C"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223040DE" w14:textId="77777777" w:rsidTr="00966A6E">
        <w:trPr>
          <w:trHeight w:val="144"/>
        </w:trPr>
        <w:tc>
          <w:tcPr>
            <w:tcW w:w="4611" w:type="dxa"/>
            <w:tcBorders>
              <w:top w:val="nil"/>
              <w:left w:val="single" w:sz="4" w:space="0" w:color="9D9D9C"/>
              <w:bottom w:val="single" w:sz="4" w:space="0" w:color="9D9D9C"/>
              <w:right w:val="single" w:sz="4" w:space="0" w:color="9D9D9C"/>
            </w:tcBorders>
            <w:vAlign w:val="center"/>
            <w:hideMark/>
          </w:tcPr>
          <w:p w14:paraId="7A83A566" w14:textId="56BFC2F5" w:rsidR="00EC2967" w:rsidRPr="00675063" w:rsidRDefault="006424ED" w:rsidP="0091364B">
            <w:pPr>
              <w:widowControl/>
              <w:spacing w:after="120" w:line="240" w:lineRule="auto"/>
              <w:rPr>
                <w:rFonts w:eastAsia="Times New Roman" w:cstheme="minorHAnsi"/>
                <w:sz w:val="20"/>
                <w:szCs w:val="20"/>
              </w:rPr>
            </w:pPr>
            <w:r>
              <w:rPr>
                <w:sz w:val="20"/>
              </w:rPr>
              <w:t xml:space="preserve">L’organisation </w:t>
            </w:r>
            <w:r w:rsidR="00D076B7">
              <w:rPr>
                <w:sz w:val="20"/>
              </w:rPr>
              <w:t>d</w:t>
            </w:r>
            <w:r w:rsidR="00EC2967">
              <w:rPr>
                <w:sz w:val="20"/>
              </w:rPr>
              <w:t>ispose-t-elle d’un code de conduite ou d’un</w:t>
            </w:r>
            <w:r w:rsidR="001E1668">
              <w:rPr>
                <w:sz w:val="20"/>
              </w:rPr>
              <w:t>e</w:t>
            </w:r>
            <w:r w:rsidR="00EC2967">
              <w:rPr>
                <w:sz w:val="20"/>
              </w:rPr>
              <w:t xml:space="preserve"> autre </w:t>
            </w:r>
            <w:r w:rsidR="001E1668">
              <w:rPr>
                <w:sz w:val="20"/>
              </w:rPr>
              <w:t xml:space="preserve">politique en matière </w:t>
            </w:r>
            <w:r w:rsidR="00C66661">
              <w:rPr>
                <w:sz w:val="20"/>
              </w:rPr>
              <w:t>d’éthique</w:t>
            </w:r>
            <w:r w:rsidR="00BA0143">
              <w:rPr>
                <w:sz w:val="20"/>
              </w:rPr>
              <w:t> </w:t>
            </w:r>
            <w:r w:rsidR="00EC2967">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276D2BA6" w14:textId="6BD8D7B6"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FAD5FA0" w14:textId="77777777" w:rsidTr="00966A6E">
        <w:trPr>
          <w:trHeight w:val="300"/>
        </w:trPr>
        <w:tc>
          <w:tcPr>
            <w:tcW w:w="4611" w:type="dxa"/>
            <w:tcBorders>
              <w:top w:val="nil"/>
              <w:left w:val="single" w:sz="4" w:space="0" w:color="9D9D9C"/>
              <w:bottom w:val="single" w:sz="4" w:space="0" w:color="9D9D9C"/>
              <w:right w:val="single" w:sz="4" w:space="0" w:color="9D9D9C"/>
            </w:tcBorders>
            <w:vAlign w:val="center"/>
            <w:hideMark/>
          </w:tcPr>
          <w:p w14:paraId="30355C04" w14:textId="44C22D5B" w:rsidR="00EC2967" w:rsidRPr="00675063" w:rsidRDefault="006424ED" w:rsidP="6889AA8D">
            <w:pPr>
              <w:widowControl/>
              <w:spacing w:after="120" w:line="240" w:lineRule="auto"/>
              <w:rPr>
                <w:rFonts w:eastAsia="Times New Roman"/>
                <w:sz w:val="20"/>
                <w:szCs w:val="20"/>
              </w:rPr>
            </w:pPr>
            <w:r>
              <w:rPr>
                <w:sz w:val="20"/>
              </w:rPr>
              <w:t xml:space="preserve">L’organisation </w:t>
            </w:r>
            <w:r w:rsidR="00EC6B49">
              <w:rPr>
                <w:sz w:val="20"/>
              </w:rPr>
              <w:t>a</w:t>
            </w:r>
            <w:r w:rsidR="00EC2967">
              <w:rPr>
                <w:sz w:val="20"/>
              </w:rPr>
              <w:t>-t-elle adopté des politiques et des procédures pour prévenir l’exploitation et les atteintes sexuelles</w:t>
            </w:r>
            <w:r w:rsidR="00EC6B49">
              <w:rPr>
                <w:sz w:val="20"/>
              </w:rPr>
              <w:t xml:space="preserve"> (PSEA)</w:t>
            </w:r>
            <w:r w:rsidR="00BA0143">
              <w:rPr>
                <w:sz w:val="20"/>
              </w:rPr>
              <w:t> </w:t>
            </w:r>
            <w:r w:rsidR="00EC2967">
              <w:rPr>
                <w:sz w:val="20"/>
              </w:rPr>
              <w:t xml:space="preserve">? </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0A17D75A" w14:textId="78D84957" w:rsidR="00EC2967" w:rsidRPr="00023A28" w:rsidRDefault="00EC2967" w:rsidP="0091364B">
            <w:pPr>
              <w:widowControl/>
              <w:spacing w:after="120" w:line="240" w:lineRule="auto"/>
              <w:rPr>
                <w:rFonts w:eastAsia="Times New Roman" w:cstheme="minorHAnsi"/>
                <w:sz w:val="20"/>
                <w:szCs w:val="20"/>
                <w:lang w:eastAsia="en-GB"/>
              </w:rPr>
            </w:pPr>
          </w:p>
        </w:tc>
      </w:tr>
      <w:tr w:rsidR="6889AA8D" w14:paraId="1B7795F4" w14:textId="77777777" w:rsidTr="00A66CC3">
        <w:trPr>
          <w:trHeight w:val="819"/>
        </w:trPr>
        <w:tc>
          <w:tcPr>
            <w:tcW w:w="4611" w:type="dxa"/>
            <w:tcBorders>
              <w:top w:val="nil"/>
              <w:left w:val="single" w:sz="4" w:space="0" w:color="9D9D9C"/>
              <w:bottom w:val="single" w:sz="4" w:space="0" w:color="9D9D9C"/>
              <w:right w:val="single" w:sz="4" w:space="0" w:color="9D9D9C"/>
            </w:tcBorders>
            <w:vAlign w:val="center"/>
            <w:hideMark/>
          </w:tcPr>
          <w:p w14:paraId="3A07C578" w14:textId="114F7923" w:rsidR="6889AA8D" w:rsidRPr="00023A28" w:rsidRDefault="2C7DBAB6" w:rsidP="6889AA8D">
            <w:pPr>
              <w:spacing w:line="240" w:lineRule="auto"/>
              <w:rPr>
                <w:rFonts w:ascii="Segoe UI" w:eastAsia="Segoe UI" w:hAnsi="Segoe UI" w:cs="Segoe UI"/>
                <w:color w:val="333333"/>
                <w:sz w:val="18"/>
                <w:szCs w:val="18"/>
              </w:rPr>
            </w:pPr>
            <w:r>
              <w:rPr>
                <w:sz w:val="20"/>
              </w:rPr>
              <w:t xml:space="preserve">Comment </w:t>
            </w:r>
            <w:r w:rsidR="006424ED">
              <w:rPr>
                <w:sz w:val="20"/>
              </w:rPr>
              <w:t xml:space="preserve">l’organisation </w:t>
            </w:r>
            <w:r>
              <w:rPr>
                <w:sz w:val="20"/>
              </w:rPr>
              <w:t xml:space="preserve">lutte-t-elle contre l’exploitation et les atteintes sexuelles </w:t>
            </w:r>
            <w:r w:rsidR="00BF3F18">
              <w:rPr>
                <w:sz w:val="20"/>
              </w:rPr>
              <w:t xml:space="preserve">en </w:t>
            </w:r>
            <w:r>
              <w:rPr>
                <w:sz w:val="20"/>
              </w:rPr>
              <w:t>interne et auprès des populations qu’elle sert</w:t>
            </w:r>
            <w:r w:rsidR="00BA0143">
              <w:rPr>
                <w:sz w:val="20"/>
              </w:rPr>
              <w:t> </w:t>
            </w:r>
            <w:r>
              <w:rPr>
                <w:sz w:val="20"/>
              </w:rPr>
              <w:t>?</w:t>
            </w:r>
          </w:p>
          <w:p w14:paraId="4EFD1256" w14:textId="5C85B8FC" w:rsidR="6889AA8D" w:rsidRPr="00023A28" w:rsidRDefault="6889AA8D" w:rsidP="6889AA8D">
            <w:pPr>
              <w:spacing w:line="240" w:lineRule="auto"/>
              <w:rPr>
                <w:rFonts w:ascii="Segoe UI" w:eastAsia="Segoe UI" w:hAnsi="Segoe UI" w:cs="Segoe UI"/>
                <w:color w:val="333333"/>
                <w:sz w:val="18"/>
                <w:szCs w:val="18"/>
              </w:rPr>
            </w:pP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520D0D7C" w14:textId="53D5AE36" w:rsidR="6889AA8D" w:rsidRPr="00023A28" w:rsidRDefault="6889AA8D" w:rsidP="6889AA8D">
            <w:pPr>
              <w:spacing w:line="240" w:lineRule="auto"/>
              <w:rPr>
                <w:rFonts w:eastAsia="Times New Roman"/>
                <w:sz w:val="20"/>
                <w:szCs w:val="20"/>
                <w:lang w:eastAsia="en-GB"/>
              </w:rPr>
            </w:pPr>
          </w:p>
        </w:tc>
      </w:tr>
      <w:tr w:rsidR="00EA457F" w:rsidRPr="00675063" w14:paraId="70826874" w14:textId="77777777" w:rsidTr="00966A6E">
        <w:trPr>
          <w:trHeight w:val="20"/>
        </w:trPr>
        <w:tc>
          <w:tcPr>
            <w:tcW w:w="4611" w:type="dxa"/>
            <w:tcBorders>
              <w:top w:val="nil"/>
              <w:left w:val="nil"/>
              <w:bottom w:val="nil"/>
              <w:right w:val="nil"/>
            </w:tcBorders>
            <w:shd w:val="clear" w:color="auto" w:fill="1F4E78"/>
            <w:vAlign w:val="center"/>
            <w:hideMark/>
          </w:tcPr>
          <w:p w14:paraId="58587C97" w14:textId="7818201F"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D. CAPACIT</w:t>
            </w:r>
            <w:r w:rsidR="00713342">
              <w:rPr>
                <w:b/>
                <w:color w:val="FFFFFF"/>
                <w:sz w:val="20"/>
              </w:rPr>
              <w:t>É</w:t>
            </w:r>
            <w:r>
              <w:rPr>
                <w:b/>
                <w:color w:val="FFFFFF"/>
                <w:sz w:val="20"/>
              </w:rPr>
              <w:t>S FINANCI</w:t>
            </w:r>
            <w:r w:rsidR="00713342">
              <w:rPr>
                <w:b/>
                <w:color w:val="FFFFFF"/>
                <w:sz w:val="20"/>
              </w:rPr>
              <w:t>È</w:t>
            </w:r>
            <w:r>
              <w:rPr>
                <w:b/>
                <w:color w:val="FFFFFF"/>
                <w:sz w:val="20"/>
              </w:rPr>
              <w:t>RES</w:t>
            </w:r>
          </w:p>
        </w:tc>
        <w:tc>
          <w:tcPr>
            <w:tcW w:w="5379" w:type="dxa"/>
            <w:tcBorders>
              <w:top w:val="nil"/>
              <w:left w:val="nil"/>
              <w:bottom w:val="nil"/>
              <w:right w:val="nil"/>
            </w:tcBorders>
            <w:shd w:val="clear" w:color="auto" w:fill="1F4E78"/>
            <w:noWrap/>
            <w:vAlign w:val="center"/>
            <w:hideMark/>
          </w:tcPr>
          <w:p w14:paraId="55B088F1" w14:textId="77777777"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 </w:t>
            </w:r>
          </w:p>
        </w:tc>
      </w:tr>
      <w:tr w:rsidR="00EA457F" w:rsidRPr="00675063" w14:paraId="41C000F5" w14:textId="77777777" w:rsidTr="00966A6E">
        <w:trPr>
          <w:trHeight w:val="432"/>
        </w:trPr>
        <w:tc>
          <w:tcPr>
            <w:tcW w:w="4611" w:type="dxa"/>
            <w:tcBorders>
              <w:top w:val="single" w:sz="4" w:space="0" w:color="9D9D9C"/>
              <w:left w:val="single" w:sz="4" w:space="0" w:color="9D9D9C"/>
              <w:bottom w:val="single" w:sz="4" w:space="0" w:color="9D9D9C"/>
              <w:right w:val="single" w:sz="4" w:space="0" w:color="9D9D9C"/>
            </w:tcBorders>
            <w:vAlign w:val="center"/>
            <w:hideMark/>
          </w:tcPr>
          <w:p w14:paraId="55EE215A" w14:textId="428F4A83" w:rsidR="00EC2967" w:rsidRPr="00675063" w:rsidRDefault="00EC2967" w:rsidP="0091364B">
            <w:pPr>
              <w:widowControl/>
              <w:spacing w:after="120" w:line="240" w:lineRule="auto"/>
              <w:rPr>
                <w:rFonts w:eastAsia="Times New Roman" w:cstheme="minorHAnsi"/>
                <w:sz w:val="20"/>
                <w:szCs w:val="20"/>
              </w:rPr>
            </w:pPr>
            <w:r>
              <w:rPr>
                <w:sz w:val="20"/>
              </w:rPr>
              <w:t xml:space="preserve">Quels donateurs soutiennent actuellement les activités programmatiques de </w:t>
            </w:r>
            <w:r w:rsidR="00F20CB5">
              <w:rPr>
                <w:sz w:val="20"/>
              </w:rPr>
              <w:t>l’</w:t>
            </w:r>
            <w:r>
              <w:rPr>
                <w:sz w:val="20"/>
              </w:rPr>
              <w:t>organisation</w:t>
            </w:r>
            <w:r w:rsidR="00BA0143">
              <w:rPr>
                <w:sz w:val="20"/>
              </w:rPr>
              <w:t> </w:t>
            </w:r>
            <w:r>
              <w:rPr>
                <w:sz w:val="20"/>
              </w:rPr>
              <w:t>?</w:t>
            </w:r>
          </w:p>
        </w:tc>
        <w:tc>
          <w:tcPr>
            <w:tcW w:w="5379"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2B82533C"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08734313" w14:textId="77777777" w:rsidTr="00966A6E">
        <w:trPr>
          <w:trHeight w:val="20"/>
        </w:trPr>
        <w:tc>
          <w:tcPr>
            <w:tcW w:w="4611" w:type="dxa"/>
            <w:tcBorders>
              <w:top w:val="nil"/>
              <w:left w:val="single" w:sz="4" w:space="0" w:color="9D9D9C"/>
              <w:bottom w:val="single" w:sz="4" w:space="0" w:color="9D9D9C"/>
              <w:right w:val="single" w:sz="4" w:space="0" w:color="9D9D9C"/>
            </w:tcBorders>
            <w:vAlign w:val="center"/>
            <w:hideMark/>
          </w:tcPr>
          <w:p w14:paraId="7DF1A0E0" w14:textId="0A439727" w:rsidR="00EC2967" w:rsidRPr="00675063" w:rsidRDefault="00EC2967" w:rsidP="0091364B">
            <w:pPr>
              <w:widowControl/>
              <w:spacing w:after="120" w:line="240" w:lineRule="auto"/>
              <w:rPr>
                <w:rFonts w:eastAsia="Times New Roman" w:cstheme="minorHAnsi"/>
                <w:sz w:val="20"/>
                <w:szCs w:val="20"/>
              </w:rPr>
            </w:pPr>
            <w:r>
              <w:rPr>
                <w:sz w:val="20"/>
              </w:rPr>
              <w:t>Quel est le budget global actuel des activités</w:t>
            </w:r>
            <w:r w:rsidR="00F20CB5">
              <w:rPr>
                <w:sz w:val="20"/>
              </w:rPr>
              <w:t xml:space="preserve"> de l’organisation</w:t>
            </w:r>
            <w:r w:rsidR="00BA0143">
              <w:rPr>
                <w:sz w:val="20"/>
              </w:rPr>
              <w:t> </w:t>
            </w:r>
            <w:r>
              <w:rPr>
                <w:sz w:val="20"/>
              </w:rPr>
              <w:t>?</w:t>
            </w:r>
          </w:p>
        </w:tc>
        <w:tc>
          <w:tcPr>
            <w:tcW w:w="5379" w:type="dxa"/>
            <w:tcBorders>
              <w:top w:val="nil"/>
              <w:left w:val="nil"/>
              <w:bottom w:val="single" w:sz="4" w:space="0" w:color="9D9D9C"/>
              <w:right w:val="single" w:sz="4" w:space="0" w:color="9D9D9C"/>
            </w:tcBorders>
            <w:shd w:val="clear" w:color="auto" w:fill="FFFFFF" w:themeFill="background1"/>
            <w:vAlign w:val="center"/>
            <w:hideMark/>
          </w:tcPr>
          <w:p w14:paraId="39B5A477"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2CA99AF4" w14:textId="77777777" w:rsidTr="00966A6E">
        <w:trPr>
          <w:trHeight w:val="840"/>
        </w:trPr>
        <w:tc>
          <w:tcPr>
            <w:tcW w:w="4611" w:type="dxa"/>
            <w:tcBorders>
              <w:top w:val="nil"/>
              <w:left w:val="single" w:sz="4" w:space="0" w:color="9D9D9C"/>
              <w:bottom w:val="single" w:sz="4" w:space="0" w:color="9D9D9C"/>
              <w:right w:val="single" w:sz="4" w:space="0" w:color="9D9D9C"/>
            </w:tcBorders>
            <w:vAlign w:val="center"/>
            <w:hideMark/>
          </w:tcPr>
          <w:p w14:paraId="48E0DB36" w14:textId="645C3037" w:rsidR="00EC2967" w:rsidRPr="00675063" w:rsidRDefault="00F20CB5" w:rsidP="0091364B">
            <w:pPr>
              <w:widowControl/>
              <w:spacing w:after="120" w:line="240" w:lineRule="auto"/>
              <w:rPr>
                <w:rFonts w:eastAsia="Times New Roman" w:cstheme="minorHAnsi"/>
                <w:sz w:val="20"/>
                <w:szCs w:val="20"/>
              </w:rPr>
            </w:pPr>
            <w:r>
              <w:rPr>
                <w:sz w:val="20"/>
              </w:rPr>
              <w:t>L’organisation a</w:t>
            </w:r>
            <w:r w:rsidR="00EC2967">
              <w:rPr>
                <w:sz w:val="20"/>
              </w:rPr>
              <w:t>-t-elle rencontré des problèmes de liquidité ou de solvabilité au cours des trois dernières années</w:t>
            </w:r>
            <w:r w:rsidR="00BA0143">
              <w:rPr>
                <w:sz w:val="20"/>
              </w:rPr>
              <w:t> </w:t>
            </w:r>
            <w:r w:rsidR="00EC2967">
              <w:rPr>
                <w:sz w:val="20"/>
              </w:rPr>
              <w:t>? Si oui, comment ces problèmes ont-ils été résolus</w:t>
            </w:r>
            <w:r w:rsidR="00BA0143">
              <w:rPr>
                <w:sz w:val="20"/>
              </w:rPr>
              <w:t> </w:t>
            </w:r>
            <w:r w:rsidR="00EC2967">
              <w:rPr>
                <w:sz w:val="20"/>
              </w:rPr>
              <w:t xml:space="preserve">? </w:t>
            </w:r>
          </w:p>
        </w:tc>
        <w:tc>
          <w:tcPr>
            <w:tcW w:w="5379" w:type="dxa"/>
            <w:tcBorders>
              <w:top w:val="nil"/>
              <w:left w:val="nil"/>
              <w:bottom w:val="nil"/>
              <w:right w:val="nil"/>
            </w:tcBorders>
            <w:shd w:val="clear" w:color="auto" w:fill="FFFFFF" w:themeFill="background1"/>
            <w:vAlign w:val="center"/>
            <w:hideMark/>
          </w:tcPr>
          <w:p w14:paraId="75468001"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55ED3501" w14:textId="77777777" w:rsidTr="00966A6E">
        <w:trPr>
          <w:trHeight w:val="144"/>
        </w:trPr>
        <w:tc>
          <w:tcPr>
            <w:tcW w:w="4611" w:type="dxa"/>
            <w:tcBorders>
              <w:top w:val="nil"/>
              <w:left w:val="nil"/>
              <w:bottom w:val="single" w:sz="4" w:space="0" w:color="auto"/>
              <w:right w:val="nil"/>
            </w:tcBorders>
            <w:shd w:val="clear" w:color="auto" w:fill="9D9D9C"/>
            <w:vAlign w:val="center"/>
            <w:hideMark/>
          </w:tcPr>
          <w:p w14:paraId="01AA4E66"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Système de comptabilité</w:t>
            </w:r>
          </w:p>
        </w:tc>
        <w:tc>
          <w:tcPr>
            <w:tcW w:w="5379" w:type="dxa"/>
            <w:tcBorders>
              <w:top w:val="nil"/>
              <w:left w:val="nil"/>
              <w:bottom w:val="single" w:sz="4" w:space="0" w:color="auto"/>
              <w:right w:val="nil"/>
            </w:tcBorders>
            <w:shd w:val="clear" w:color="auto" w:fill="9D9D9C"/>
            <w:vAlign w:val="center"/>
            <w:hideMark/>
          </w:tcPr>
          <w:p w14:paraId="7D8E44AA"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3420E185" w14:textId="77777777" w:rsidTr="00966A6E">
        <w:trPr>
          <w:trHeight w:val="288"/>
        </w:trPr>
        <w:tc>
          <w:tcPr>
            <w:tcW w:w="4611" w:type="dxa"/>
            <w:tcBorders>
              <w:top w:val="single" w:sz="4" w:space="0" w:color="auto"/>
              <w:left w:val="single" w:sz="4" w:space="0" w:color="auto"/>
              <w:bottom w:val="single" w:sz="4" w:space="0" w:color="auto"/>
              <w:right w:val="single" w:sz="4" w:space="0" w:color="auto"/>
            </w:tcBorders>
            <w:vAlign w:val="center"/>
            <w:hideMark/>
          </w:tcPr>
          <w:p w14:paraId="08174780" w14:textId="3F0015BD" w:rsidR="00EC2967" w:rsidRPr="00675063" w:rsidRDefault="00F20CB5" w:rsidP="0091364B">
            <w:pPr>
              <w:widowControl/>
              <w:spacing w:after="120" w:line="240" w:lineRule="auto"/>
              <w:rPr>
                <w:rFonts w:eastAsia="Times New Roman" w:cstheme="minorHAnsi"/>
                <w:sz w:val="20"/>
                <w:szCs w:val="20"/>
              </w:rPr>
            </w:pPr>
            <w:r>
              <w:rPr>
                <w:sz w:val="20"/>
              </w:rPr>
              <w:t>L’</w:t>
            </w:r>
            <w:r w:rsidR="00EC2967">
              <w:rPr>
                <w:sz w:val="20"/>
              </w:rPr>
              <w:t xml:space="preserve">organisation est-elle dotée de politiques </w:t>
            </w:r>
            <w:r>
              <w:rPr>
                <w:sz w:val="20"/>
              </w:rPr>
              <w:t xml:space="preserve">précises </w:t>
            </w:r>
            <w:r w:rsidR="00FA54C8">
              <w:rPr>
                <w:sz w:val="20"/>
              </w:rPr>
              <w:t xml:space="preserve">énonçant </w:t>
            </w:r>
            <w:r w:rsidR="00EC2967">
              <w:rPr>
                <w:sz w:val="20"/>
              </w:rPr>
              <w:t>ses normes, règles et procédures en matière de comptabilité</w:t>
            </w:r>
            <w:r w:rsidR="00BA0143">
              <w:rPr>
                <w:sz w:val="20"/>
              </w:rPr>
              <w:t> </w:t>
            </w:r>
            <w:r w:rsidR="00EC2967">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EAEB4" w14:textId="72F08C02"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7D35D88"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C7872A6" w14:textId="4C3D9684" w:rsidR="00EC2967" w:rsidRPr="00675063" w:rsidRDefault="00EC2967" w:rsidP="0091364B">
            <w:pPr>
              <w:widowControl/>
              <w:spacing w:after="120" w:line="240" w:lineRule="auto"/>
              <w:rPr>
                <w:rFonts w:eastAsia="Times New Roman" w:cstheme="minorHAnsi"/>
                <w:sz w:val="20"/>
                <w:szCs w:val="20"/>
              </w:rPr>
            </w:pPr>
            <w:r>
              <w:rPr>
                <w:sz w:val="20"/>
              </w:rPr>
              <w:t xml:space="preserve">Quelles normes comptables </w:t>
            </w:r>
            <w:proofErr w:type="spellStart"/>
            <w:r>
              <w:rPr>
                <w:sz w:val="20"/>
              </w:rPr>
              <w:t>suit-elle</w:t>
            </w:r>
            <w:proofErr w:type="spellEnd"/>
            <w:r>
              <w:rPr>
                <w:sz w:val="20"/>
              </w:rPr>
              <w:t xml:space="preserve"> (IPSAS, IFRS ou r</w:t>
            </w:r>
            <w:r w:rsidR="00BF70F4">
              <w:rPr>
                <w:sz w:val="20"/>
              </w:rPr>
              <w:t>é</w:t>
            </w:r>
            <w:r>
              <w:rPr>
                <w:sz w:val="20"/>
              </w:rPr>
              <w:t>glementation nationale)</w:t>
            </w:r>
            <w:r w:rsidR="00BA0143">
              <w:rPr>
                <w:sz w:val="20"/>
              </w:rPr>
              <w:t> </w:t>
            </w:r>
            <w:r>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2F88"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152BE433"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42B7FE2D" w14:textId="2A878756" w:rsidR="00EC2967" w:rsidRPr="00675063" w:rsidRDefault="00EC2967" w:rsidP="0091364B">
            <w:pPr>
              <w:widowControl/>
              <w:spacing w:after="120" w:line="240" w:lineRule="auto"/>
              <w:rPr>
                <w:rFonts w:eastAsia="Times New Roman" w:cstheme="minorHAnsi"/>
                <w:sz w:val="20"/>
                <w:szCs w:val="20"/>
              </w:rPr>
            </w:pPr>
            <w:r>
              <w:rPr>
                <w:sz w:val="20"/>
              </w:rPr>
              <w:t xml:space="preserve">Quel logiciel de comptabilité </w:t>
            </w:r>
            <w:r w:rsidR="00F874EA">
              <w:rPr>
                <w:sz w:val="20"/>
              </w:rPr>
              <w:t xml:space="preserve">l’organisation </w:t>
            </w:r>
            <w:r>
              <w:rPr>
                <w:sz w:val="20"/>
              </w:rPr>
              <w:t>utilise</w:t>
            </w:r>
            <w:r w:rsidR="00EC1B0F">
              <w:rPr>
                <w:sz w:val="20"/>
              </w:rPr>
              <w:noBreakHyphen/>
              <w:t>t</w:t>
            </w:r>
            <w:r w:rsidR="00EC1B0F">
              <w:rPr>
                <w:sz w:val="20"/>
              </w:rPr>
              <w:noBreakHyphen/>
              <w:t>el</w:t>
            </w:r>
            <w:r>
              <w:rPr>
                <w:sz w:val="20"/>
              </w:rPr>
              <w:t>le et celui-ci est-il intégré à d’autres fonctions (par exemple, ressources humaines ou achats)</w:t>
            </w:r>
            <w:r w:rsidR="00BA0143">
              <w:rPr>
                <w:sz w:val="20"/>
              </w:rPr>
              <w:t> </w:t>
            </w:r>
            <w:r>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EE109"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3E4CFBE8" w14:textId="77777777" w:rsidTr="00966A6E">
        <w:trPr>
          <w:trHeight w:val="1008"/>
        </w:trPr>
        <w:tc>
          <w:tcPr>
            <w:tcW w:w="4611" w:type="dxa"/>
            <w:tcBorders>
              <w:top w:val="single" w:sz="4" w:space="0" w:color="auto"/>
              <w:left w:val="single" w:sz="4" w:space="0" w:color="auto"/>
              <w:bottom w:val="single" w:sz="4" w:space="0" w:color="auto"/>
              <w:right w:val="single" w:sz="4" w:space="0" w:color="auto"/>
            </w:tcBorders>
            <w:vAlign w:val="center"/>
            <w:hideMark/>
          </w:tcPr>
          <w:p w14:paraId="4FDE2868" w14:textId="5D7222B0" w:rsidR="00EC2967" w:rsidRPr="00F31902" w:rsidRDefault="00EC2967" w:rsidP="0091364B">
            <w:pPr>
              <w:widowControl/>
              <w:spacing w:after="120" w:line="240" w:lineRule="auto"/>
              <w:rPr>
                <w:sz w:val="20"/>
              </w:rPr>
            </w:pPr>
            <w:r>
              <w:rPr>
                <w:sz w:val="20"/>
              </w:rPr>
              <w:t>Quelle</w:t>
            </w:r>
            <w:r w:rsidR="00F874EA">
              <w:rPr>
                <w:sz w:val="20"/>
              </w:rPr>
              <w:t xml:space="preserve"> est la politique de l’organisation</w:t>
            </w:r>
            <w:r>
              <w:rPr>
                <w:sz w:val="20"/>
              </w:rPr>
              <w:t xml:space="preserve"> en matière de conservation des documents comptables et des pièces justificatives</w:t>
            </w:r>
            <w:r w:rsidR="00BA0143">
              <w:rPr>
                <w:sz w:val="20"/>
              </w:rPr>
              <w:t> </w:t>
            </w:r>
            <w:r>
              <w:rPr>
                <w:sz w:val="20"/>
              </w:rPr>
              <w:t>? Comment</w:t>
            </w:r>
            <w:r w:rsidR="00F31902">
              <w:rPr>
                <w:sz w:val="20"/>
              </w:rPr>
              <w:t xml:space="preserve"> l’organisation</w:t>
            </w:r>
            <w:r>
              <w:rPr>
                <w:sz w:val="20"/>
              </w:rPr>
              <w:t xml:space="preserve"> protège-t-elle ses archives des vols, des incendies, des inondations, etc. ? A-t-elle rencontré des difficultés à cet égard au cours des trois dernières années</w:t>
            </w:r>
            <w:r w:rsidR="00BA0143">
              <w:rPr>
                <w:sz w:val="20"/>
              </w:rPr>
              <w:t> </w:t>
            </w:r>
            <w:r>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0FA3F"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0CDCE26D" w14:textId="77777777" w:rsidTr="00966A6E">
        <w:trPr>
          <w:trHeight w:val="288"/>
        </w:trPr>
        <w:tc>
          <w:tcPr>
            <w:tcW w:w="4611" w:type="dxa"/>
            <w:tcBorders>
              <w:top w:val="single" w:sz="4" w:space="0" w:color="auto"/>
              <w:left w:val="single" w:sz="4" w:space="0" w:color="auto"/>
              <w:bottom w:val="single" w:sz="4" w:space="0" w:color="auto"/>
              <w:right w:val="single" w:sz="4" w:space="0" w:color="auto"/>
            </w:tcBorders>
            <w:vAlign w:val="center"/>
            <w:hideMark/>
          </w:tcPr>
          <w:p w14:paraId="2A68D5E3" w14:textId="4D65AAA2" w:rsidR="00EC2967" w:rsidRPr="00675063" w:rsidRDefault="003665F9" w:rsidP="0091364B">
            <w:pPr>
              <w:widowControl/>
              <w:spacing w:after="120" w:line="240" w:lineRule="auto"/>
              <w:rPr>
                <w:rFonts w:eastAsia="Times New Roman" w:cstheme="minorHAnsi"/>
                <w:sz w:val="20"/>
                <w:szCs w:val="20"/>
              </w:rPr>
            </w:pPr>
            <w:r>
              <w:rPr>
                <w:sz w:val="20"/>
              </w:rPr>
              <w:t>L’organisation c</w:t>
            </w:r>
            <w:r w:rsidR="00EC2967">
              <w:rPr>
                <w:sz w:val="20"/>
              </w:rPr>
              <w:t xml:space="preserve">omptabilise-t-elle tous ses coûts </w:t>
            </w:r>
            <w:r>
              <w:rPr>
                <w:sz w:val="20"/>
              </w:rPr>
              <w:t>en temps voulu</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240CE" w14:textId="13C37076"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77D332C1" w14:textId="77777777" w:rsidTr="00966A6E">
        <w:trPr>
          <w:trHeight w:val="576"/>
        </w:trPr>
        <w:tc>
          <w:tcPr>
            <w:tcW w:w="4611" w:type="dxa"/>
            <w:tcBorders>
              <w:top w:val="single" w:sz="4" w:space="0" w:color="auto"/>
              <w:left w:val="single" w:sz="4" w:space="0" w:color="auto"/>
              <w:bottom w:val="single" w:sz="4" w:space="0" w:color="auto"/>
              <w:right w:val="single" w:sz="4" w:space="0" w:color="auto"/>
            </w:tcBorders>
            <w:vAlign w:val="center"/>
            <w:hideMark/>
          </w:tcPr>
          <w:p w14:paraId="10E71CEF" w14:textId="247BE92E" w:rsidR="00EC2967" w:rsidRPr="00675063" w:rsidRDefault="003665F9" w:rsidP="0091364B">
            <w:pPr>
              <w:widowControl/>
              <w:spacing w:after="120" w:line="240" w:lineRule="auto"/>
              <w:rPr>
                <w:rFonts w:eastAsia="Times New Roman" w:cstheme="minorHAnsi"/>
                <w:sz w:val="20"/>
                <w:szCs w:val="20"/>
              </w:rPr>
            </w:pPr>
            <w:r>
              <w:rPr>
                <w:sz w:val="20"/>
              </w:rPr>
              <w:t>L’organisation p</w:t>
            </w:r>
            <w:r w:rsidR="00EC2967">
              <w:rPr>
                <w:sz w:val="20"/>
              </w:rPr>
              <w:t>eut-elle établir des rapports financiers périodiques au niveau des projets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AC2F" w14:textId="4BBE1D48"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A47B315"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7C4F1257"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Contrôle financier</w:t>
            </w:r>
          </w:p>
        </w:tc>
        <w:tc>
          <w:tcPr>
            <w:tcW w:w="53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007F9A1B"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581F0B41"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BAE0C16" w14:textId="54FF3ED8" w:rsidR="00EC2967" w:rsidRPr="00675063" w:rsidRDefault="003665F9" w:rsidP="0091364B">
            <w:pPr>
              <w:widowControl/>
              <w:spacing w:after="120" w:line="240" w:lineRule="auto"/>
              <w:rPr>
                <w:rFonts w:eastAsia="Times New Roman" w:cstheme="minorHAnsi"/>
                <w:sz w:val="20"/>
                <w:szCs w:val="20"/>
              </w:rPr>
            </w:pPr>
            <w:r>
              <w:rPr>
                <w:sz w:val="20"/>
              </w:rPr>
              <w:t>L’</w:t>
            </w:r>
            <w:r w:rsidR="00EC2967">
              <w:rPr>
                <w:sz w:val="20"/>
              </w:rPr>
              <w:t xml:space="preserve">organisation détient-elle un compte </w:t>
            </w:r>
            <w:r w:rsidR="00E05FC1">
              <w:rPr>
                <w:sz w:val="20"/>
              </w:rPr>
              <w:t>bancaire</w:t>
            </w:r>
            <w:r w:rsidR="00EC2967">
              <w:rPr>
                <w:sz w:val="20"/>
              </w:rPr>
              <w:t xml:space="preserve"> à son nom</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29D09" w14:textId="2BF378A2"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6A7703F1"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9FFA42A" w14:textId="22429482" w:rsidR="00EC2967" w:rsidRPr="00675063" w:rsidRDefault="008F2E05" w:rsidP="0091364B">
            <w:pPr>
              <w:widowControl/>
              <w:spacing w:after="120" w:line="240" w:lineRule="auto"/>
              <w:rPr>
                <w:rFonts w:eastAsia="Times New Roman" w:cstheme="minorHAnsi"/>
                <w:sz w:val="20"/>
                <w:szCs w:val="20"/>
              </w:rPr>
            </w:pPr>
            <w:r>
              <w:rPr>
                <w:sz w:val="20"/>
              </w:rPr>
              <w:t xml:space="preserve">L’organisation </w:t>
            </w:r>
            <w:r w:rsidR="00553D4B">
              <w:rPr>
                <w:sz w:val="20"/>
              </w:rPr>
              <w:t>a</w:t>
            </w:r>
            <w:r w:rsidR="00EC2967">
              <w:rPr>
                <w:sz w:val="20"/>
              </w:rPr>
              <w:t xml:space="preserve">-t-elle </w:t>
            </w:r>
            <w:r w:rsidR="00553D4B">
              <w:rPr>
                <w:sz w:val="20"/>
              </w:rPr>
              <w:t xml:space="preserve">établi </w:t>
            </w:r>
            <w:r w:rsidR="00EC2967">
              <w:rPr>
                <w:sz w:val="20"/>
              </w:rPr>
              <w:t>de</w:t>
            </w:r>
            <w:r w:rsidR="00553D4B">
              <w:rPr>
                <w:sz w:val="20"/>
              </w:rPr>
              <w:t>s</w:t>
            </w:r>
            <w:r w:rsidR="00EC2967">
              <w:rPr>
                <w:sz w:val="20"/>
              </w:rPr>
              <w:t xml:space="preserve"> fonctions d’audit interne</w:t>
            </w:r>
            <w:r w:rsidR="00BA0143">
              <w:rPr>
                <w:sz w:val="20"/>
              </w:rPr>
              <w:t> </w:t>
            </w:r>
            <w:r w:rsidR="00EC2967">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9BA26" w14:textId="36679D1E"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3969426D"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72DF20F8" w14:textId="391C53B2" w:rsidR="00EC2967" w:rsidRPr="00675063" w:rsidRDefault="00EC2967" w:rsidP="0091364B">
            <w:pPr>
              <w:widowControl/>
              <w:spacing w:after="120" w:line="240" w:lineRule="auto"/>
              <w:rPr>
                <w:rFonts w:eastAsia="Times New Roman" w:cstheme="minorHAnsi"/>
                <w:sz w:val="20"/>
                <w:szCs w:val="20"/>
              </w:rPr>
            </w:pPr>
            <w:r>
              <w:rPr>
                <w:sz w:val="20"/>
              </w:rPr>
              <w:t xml:space="preserve">Existe-t-il une obligation </w:t>
            </w:r>
            <w:r w:rsidR="008F2E05">
              <w:rPr>
                <w:sz w:val="20"/>
              </w:rPr>
              <w:t xml:space="preserve">de vérification </w:t>
            </w:r>
            <w:r>
              <w:rPr>
                <w:sz w:val="20"/>
              </w:rPr>
              <w:t>externe réguli</w:t>
            </w:r>
            <w:r w:rsidR="008F2E05">
              <w:rPr>
                <w:sz w:val="20"/>
              </w:rPr>
              <w:t>ère</w:t>
            </w:r>
            <w:r>
              <w:rPr>
                <w:sz w:val="20"/>
              </w:rPr>
              <w:t xml:space="preserve"> des comptes de l’organisation et</w:t>
            </w:r>
            <w:r w:rsidR="008F2E05">
              <w:rPr>
                <w:sz w:val="20"/>
              </w:rPr>
              <w:t>,</w:t>
            </w:r>
            <w:r>
              <w:rPr>
                <w:sz w:val="20"/>
              </w:rPr>
              <w:t xml:space="preserve"> si oui, ces </w:t>
            </w:r>
            <w:r w:rsidR="00B351B7">
              <w:rPr>
                <w:sz w:val="20"/>
              </w:rPr>
              <w:t xml:space="preserve">vérifications </w:t>
            </w:r>
            <w:r>
              <w:rPr>
                <w:sz w:val="20"/>
              </w:rPr>
              <w:t>sont-</w:t>
            </w:r>
            <w:r w:rsidR="00B351B7">
              <w:rPr>
                <w:sz w:val="20"/>
              </w:rPr>
              <w:t>elle</w:t>
            </w:r>
            <w:r>
              <w:rPr>
                <w:sz w:val="20"/>
              </w:rPr>
              <w:t>s réalisé</w:t>
            </w:r>
            <w:r w:rsidR="00B351B7">
              <w:rPr>
                <w:sz w:val="20"/>
              </w:rPr>
              <w:t>e</w:t>
            </w:r>
            <w:r>
              <w:rPr>
                <w:sz w:val="20"/>
              </w:rPr>
              <w:t xml:space="preserve">s </w:t>
            </w:r>
            <w:r w:rsidR="00B351B7">
              <w:rPr>
                <w:sz w:val="20"/>
              </w:rPr>
              <w:t>en temps voulu</w:t>
            </w:r>
            <w:r w:rsidR="00BA0143">
              <w:rPr>
                <w:sz w:val="20"/>
              </w:rPr>
              <w:t> </w:t>
            </w:r>
            <w:r>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C3ED" w14:textId="40035F91"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485592AD" w14:textId="77777777" w:rsidTr="00966A6E">
        <w:trPr>
          <w:trHeight w:val="312"/>
        </w:trPr>
        <w:tc>
          <w:tcPr>
            <w:tcW w:w="4611" w:type="dxa"/>
            <w:tcBorders>
              <w:top w:val="single" w:sz="4" w:space="0" w:color="auto"/>
              <w:left w:val="single" w:sz="4" w:space="0" w:color="auto"/>
              <w:bottom w:val="single" w:sz="4" w:space="0" w:color="auto"/>
              <w:right w:val="single" w:sz="4" w:space="0" w:color="auto"/>
            </w:tcBorders>
            <w:vAlign w:val="center"/>
            <w:hideMark/>
          </w:tcPr>
          <w:p w14:paraId="162615A9" w14:textId="05766D6F" w:rsidR="00EC2967" w:rsidRPr="00675063" w:rsidRDefault="0048728A" w:rsidP="0091364B">
            <w:pPr>
              <w:widowControl/>
              <w:spacing w:after="120" w:line="240" w:lineRule="auto"/>
              <w:rPr>
                <w:rFonts w:eastAsia="Times New Roman" w:cstheme="minorHAnsi"/>
                <w:sz w:val="20"/>
                <w:szCs w:val="20"/>
              </w:rPr>
            </w:pPr>
            <w:r>
              <w:rPr>
                <w:sz w:val="20"/>
              </w:rPr>
              <w:t>L’</w:t>
            </w:r>
            <w:r w:rsidR="00EC2967">
              <w:rPr>
                <w:sz w:val="20"/>
              </w:rPr>
              <w:t xml:space="preserve">organisation se conforme-t-elle aux recommandations </w:t>
            </w:r>
            <w:r w:rsidR="00957A1B">
              <w:rPr>
                <w:sz w:val="20"/>
              </w:rPr>
              <w:t>issues</w:t>
            </w:r>
            <w:r w:rsidR="00EC2967">
              <w:rPr>
                <w:sz w:val="20"/>
              </w:rPr>
              <w:t xml:space="preserve"> de</w:t>
            </w:r>
            <w:r w:rsidR="00713342">
              <w:rPr>
                <w:sz w:val="20"/>
              </w:rPr>
              <w:t>s</w:t>
            </w:r>
            <w:r w:rsidR="00EC2967">
              <w:rPr>
                <w:sz w:val="20"/>
              </w:rPr>
              <w:t xml:space="preserve"> </w:t>
            </w:r>
            <w:r w:rsidR="00957A1B">
              <w:rPr>
                <w:sz w:val="20"/>
              </w:rPr>
              <w:t>vérifications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9A180" w14:textId="5C760515"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55C99264"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5E8D543" w14:textId="0288E856" w:rsidR="00EC2967" w:rsidRPr="00CC38F9" w:rsidRDefault="00EC2967" w:rsidP="0091364B">
            <w:pPr>
              <w:widowControl/>
              <w:spacing w:after="120" w:line="240" w:lineRule="auto"/>
              <w:rPr>
                <w:rFonts w:eastAsia="Times New Roman" w:cstheme="minorHAnsi"/>
                <w:sz w:val="20"/>
                <w:szCs w:val="20"/>
              </w:rPr>
            </w:pPr>
            <w:r w:rsidRPr="00CC38F9">
              <w:rPr>
                <w:sz w:val="20"/>
              </w:rPr>
              <w:t>Quel</w:t>
            </w:r>
            <w:r w:rsidR="00576827" w:rsidRPr="00CC38F9">
              <w:rPr>
                <w:sz w:val="20"/>
              </w:rPr>
              <w:t>le</w:t>
            </w:r>
            <w:r w:rsidRPr="00CC38F9">
              <w:rPr>
                <w:sz w:val="20"/>
              </w:rPr>
              <w:t xml:space="preserve">s sont les principales caractéristiques du système de contrôle interne </w:t>
            </w:r>
            <w:r w:rsidR="00957A1B" w:rsidRPr="00CC38F9">
              <w:rPr>
                <w:sz w:val="20"/>
              </w:rPr>
              <w:t>existant</w:t>
            </w:r>
            <w:r w:rsidR="00BA0143" w:rsidRPr="00CC38F9">
              <w:rPr>
                <w:sz w:val="20"/>
              </w:rPr>
              <w:t> </w:t>
            </w:r>
            <w:r w:rsidRPr="00CC38F9">
              <w:rPr>
                <w:sz w:val="20"/>
              </w:rPr>
              <w:t xml:space="preserve">? </w:t>
            </w:r>
            <w:r w:rsidR="00957A1B" w:rsidRPr="00CC38F9">
              <w:rPr>
                <w:sz w:val="20"/>
              </w:rPr>
              <w:t>L’</w:t>
            </w:r>
            <w:r w:rsidRPr="00CC38F9">
              <w:rPr>
                <w:sz w:val="20"/>
              </w:rPr>
              <w:t>organisation a-t-elle rencontré des difficultés à cet égard au cours des trois dernières années</w:t>
            </w:r>
            <w:r w:rsidR="00BA0143" w:rsidRPr="00CC38F9">
              <w:rPr>
                <w:sz w:val="20"/>
              </w:rPr>
              <w:t> </w:t>
            </w:r>
            <w:r w:rsidRPr="00CC38F9">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A19B9"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6724593C"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101EB68" w14:textId="689AC939" w:rsidR="00EC2967" w:rsidRPr="00CC38F9" w:rsidRDefault="00EC2967" w:rsidP="0091364B">
            <w:pPr>
              <w:widowControl/>
              <w:spacing w:after="120" w:line="240" w:lineRule="auto"/>
              <w:rPr>
                <w:sz w:val="20"/>
              </w:rPr>
            </w:pPr>
            <w:r w:rsidRPr="00CC38F9">
              <w:rPr>
                <w:sz w:val="20"/>
              </w:rPr>
              <w:t>Comment</w:t>
            </w:r>
            <w:r w:rsidR="00957A1B" w:rsidRPr="00CC38F9">
              <w:rPr>
                <w:sz w:val="20"/>
              </w:rPr>
              <w:t xml:space="preserve"> l’organisation</w:t>
            </w:r>
            <w:r w:rsidRPr="00CC38F9">
              <w:rPr>
                <w:sz w:val="20"/>
              </w:rPr>
              <w:t xml:space="preserve"> garantit-elle une séparation suffisante des </w:t>
            </w:r>
            <w:r w:rsidR="00CF2CEC" w:rsidRPr="00CC38F9">
              <w:rPr>
                <w:sz w:val="20"/>
              </w:rPr>
              <w:t>tâches</w:t>
            </w:r>
            <w:r w:rsidR="00BA0143" w:rsidRPr="00CC38F9">
              <w:rPr>
                <w:sz w:val="20"/>
              </w:rPr>
              <w:t> </w:t>
            </w:r>
            <w:r w:rsidRPr="00CC38F9">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0CFE5"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50DD44DB"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788032DA" w14:textId="342D10AA" w:rsidR="00EC2967" w:rsidRPr="00CC38F9" w:rsidRDefault="00A52DD3" w:rsidP="0091364B">
            <w:pPr>
              <w:widowControl/>
              <w:spacing w:after="120" w:line="240" w:lineRule="auto"/>
              <w:rPr>
                <w:rFonts w:eastAsia="Times New Roman" w:cstheme="minorHAnsi"/>
                <w:sz w:val="20"/>
                <w:szCs w:val="20"/>
              </w:rPr>
            </w:pPr>
            <w:r w:rsidRPr="00CC38F9">
              <w:rPr>
                <w:sz w:val="20"/>
              </w:rPr>
              <w:t>L’organisation a</w:t>
            </w:r>
            <w:r w:rsidR="001D0799" w:rsidRPr="00CC38F9">
              <w:rPr>
                <w:sz w:val="20"/>
              </w:rPr>
              <w:t>-t-elle un système pour éviter que les dépenses ne soient communiquées deux fois aux donateurs</w:t>
            </w:r>
            <w:r w:rsidR="00BA0143" w:rsidRPr="00CC38F9">
              <w:rPr>
                <w:sz w:val="20"/>
              </w:rPr>
              <w:t> </w:t>
            </w:r>
            <w:r w:rsidR="001D0799" w:rsidRPr="00CC38F9">
              <w:rPr>
                <w:sz w:val="20"/>
              </w:rPr>
              <w:t xml:space="preserve">? Dispose-t-elle d’un </w:t>
            </w:r>
            <w:r w:rsidR="002C604A" w:rsidRPr="00CC38F9">
              <w:rPr>
                <w:sz w:val="20"/>
              </w:rPr>
              <w:t xml:space="preserve">système de comptabilité permettant de faciliter </w:t>
            </w:r>
            <w:r w:rsidR="001D0799" w:rsidRPr="00CC38F9">
              <w:rPr>
                <w:sz w:val="20"/>
              </w:rPr>
              <w:t xml:space="preserve">les contrôles </w:t>
            </w:r>
            <w:r w:rsidRPr="00CC38F9">
              <w:rPr>
                <w:sz w:val="20"/>
              </w:rPr>
              <w:t>connexes</w:t>
            </w:r>
            <w:r w:rsidR="00121AAB" w:rsidRPr="00CC38F9">
              <w:rPr>
                <w:sz w:val="20"/>
              </w:rPr>
              <w:t xml:space="preserve"> dans le cadre des projets</w:t>
            </w:r>
            <w:r w:rsidR="00BA0143" w:rsidRPr="00CC38F9">
              <w:rPr>
                <w:sz w:val="20"/>
              </w:rPr>
              <w:t> </w:t>
            </w:r>
            <w:r w:rsidR="001D0799" w:rsidRPr="00CC38F9">
              <w:rPr>
                <w:sz w:val="20"/>
              </w:rPr>
              <w:t xml:space="preserv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BD027"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EA457F" w:rsidRPr="00675063" w14:paraId="430AFD58"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53A7537C" w14:textId="332DD0AC" w:rsidR="00EC2967" w:rsidRPr="00E950BC" w:rsidRDefault="00EC2967" w:rsidP="0091364B">
            <w:pPr>
              <w:widowControl/>
              <w:spacing w:after="120" w:line="240" w:lineRule="auto"/>
              <w:rPr>
                <w:b/>
                <w:color w:val="FFFFFF"/>
                <w:sz w:val="20"/>
              </w:rPr>
            </w:pPr>
            <w:r>
              <w:rPr>
                <w:b/>
                <w:color w:val="FFFFFF"/>
                <w:sz w:val="20"/>
              </w:rPr>
              <w:t>Ra</w:t>
            </w:r>
            <w:r w:rsidR="00F80FF3">
              <w:rPr>
                <w:b/>
                <w:color w:val="FFFFFF"/>
                <w:sz w:val="20"/>
              </w:rPr>
              <w:t>pport</w:t>
            </w:r>
            <w:r>
              <w:rPr>
                <w:b/>
                <w:color w:val="FFFFFF"/>
                <w:sz w:val="20"/>
              </w:rPr>
              <w:t xml:space="preserve"> coût</w:t>
            </w:r>
            <w:r w:rsidR="00ED229A">
              <w:rPr>
                <w:b/>
                <w:color w:val="FFFFFF"/>
                <w:sz w:val="20"/>
              </w:rPr>
              <w:t>-</w:t>
            </w:r>
            <w:r>
              <w:rPr>
                <w:b/>
                <w:color w:val="FFFFFF"/>
                <w:sz w:val="20"/>
              </w:rPr>
              <w:t>efficacité</w:t>
            </w:r>
          </w:p>
        </w:tc>
        <w:tc>
          <w:tcPr>
            <w:tcW w:w="53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553A924A"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7F2EA04F"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7A5F85B" w14:textId="7A0737B9" w:rsidR="00EC2967" w:rsidRPr="00675063" w:rsidRDefault="00F80FF3" w:rsidP="0091364B">
            <w:pPr>
              <w:widowControl/>
              <w:spacing w:after="120" w:line="240" w:lineRule="auto"/>
              <w:rPr>
                <w:rFonts w:eastAsia="Times New Roman" w:cstheme="minorHAnsi"/>
                <w:sz w:val="20"/>
                <w:szCs w:val="20"/>
              </w:rPr>
            </w:pPr>
            <w:r>
              <w:rPr>
                <w:sz w:val="20"/>
              </w:rPr>
              <w:t>L’</w:t>
            </w:r>
            <w:r w:rsidR="00EC2967">
              <w:rPr>
                <w:sz w:val="20"/>
              </w:rPr>
              <w:t>organisation se préoccupe-t-elle des coûts</w:t>
            </w:r>
            <w:r w:rsidR="00BA0143">
              <w:rPr>
                <w:sz w:val="20"/>
              </w:rPr>
              <w:t> </w:t>
            </w:r>
            <w:r w:rsidR="00EC2967">
              <w:rPr>
                <w:sz w:val="20"/>
              </w:rPr>
              <w:t>? Quels principes applique-t-elle pour les réduire</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5774D" w14:textId="71AE4036"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2594D976"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3AC8E0A6" w14:textId="3055554F" w:rsidR="00EC2967" w:rsidRPr="00675063" w:rsidRDefault="008A4E73" w:rsidP="0091364B">
            <w:pPr>
              <w:widowControl/>
              <w:spacing w:after="120" w:line="240" w:lineRule="auto"/>
              <w:rPr>
                <w:rFonts w:eastAsia="Times New Roman" w:cstheme="minorHAnsi"/>
                <w:sz w:val="20"/>
                <w:szCs w:val="20"/>
              </w:rPr>
            </w:pPr>
            <w:r>
              <w:rPr>
                <w:sz w:val="20"/>
              </w:rPr>
              <w:t>Des</w:t>
            </w:r>
            <w:r w:rsidR="00EC2967">
              <w:rPr>
                <w:sz w:val="20"/>
              </w:rPr>
              <w:t xml:space="preserve"> devis ou des factures </w:t>
            </w:r>
            <w:r>
              <w:rPr>
                <w:sz w:val="20"/>
              </w:rPr>
              <w:t xml:space="preserve">sont-ils obtenus </w:t>
            </w:r>
            <w:r w:rsidR="00EC2967">
              <w:rPr>
                <w:sz w:val="20"/>
              </w:rPr>
              <w:t>avant de procéder aux achats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F1426" w14:textId="76739A20"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21625286"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1F4E78"/>
            <w:vAlign w:val="center"/>
            <w:hideMark/>
          </w:tcPr>
          <w:p w14:paraId="03BE9DDF" w14:textId="1BFED732"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 xml:space="preserve">E. </w:t>
            </w:r>
            <w:r w:rsidR="008A4E73">
              <w:rPr>
                <w:b/>
                <w:color w:val="FFFFFF"/>
                <w:sz w:val="20"/>
              </w:rPr>
              <w:t>CAPACITÉS EN MATIÈRE D’</w:t>
            </w:r>
            <w:r>
              <w:rPr>
                <w:b/>
                <w:color w:val="FFFFFF"/>
                <w:sz w:val="20"/>
              </w:rPr>
              <w:t xml:space="preserve">ACHAT ET </w:t>
            </w:r>
            <w:r w:rsidR="008A4E73">
              <w:rPr>
                <w:b/>
                <w:color w:val="FFFFFF"/>
                <w:sz w:val="20"/>
              </w:rPr>
              <w:t xml:space="preserve">DE GESTION DE LA CHAÎNE </w:t>
            </w:r>
            <w:r>
              <w:rPr>
                <w:b/>
                <w:color w:val="FFFFFF"/>
                <w:sz w:val="20"/>
              </w:rPr>
              <w:t>D’APPROVISIONNEMENT</w:t>
            </w:r>
          </w:p>
        </w:tc>
        <w:tc>
          <w:tcPr>
            <w:tcW w:w="5379" w:type="dxa"/>
            <w:tcBorders>
              <w:top w:val="single" w:sz="4" w:space="0" w:color="auto"/>
              <w:left w:val="single" w:sz="4" w:space="0" w:color="auto"/>
              <w:bottom w:val="single" w:sz="4" w:space="0" w:color="auto"/>
              <w:right w:val="single" w:sz="4" w:space="0" w:color="auto"/>
            </w:tcBorders>
            <w:shd w:val="clear" w:color="auto" w:fill="1F4E78"/>
            <w:noWrap/>
            <w:vAlign w:val="center"/>
            <w:hideMark/>
          </w:tcPr>
          <w:p w14:paraId="42BB2AB6" w14:textId="77777777"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 </w:t>
            </w:r>
          </w:p>
        </w:tc>
      </w:tr>
      <w:tr w:rsidR="00EA457F" w:rsidRPr="00675063" w14:paraId="739EE939"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52C28CB4" w14:textId="7AD4F2C3" w:rsidR="00EC2967" w:rsidRPr="00675063" w:rsidRDefault="00EC2967" w:rsidP="0091364B">
            <w:pPr>
              <w:widowControl/>
              <w:spacing w:after="120" w:line="240" w:lineRule="auto"/>
              <w:rPr>
                <w:rFonts w:eastAsia="Times New Roman" w:cstheme="minorHAnsi"/>
                <w:sz w:val="20"/>
                <w:szCs w:val="20"/>
              </w:rPr>
            </w:pPr>
            <w:r>
              <w:rPr>
                <w:sz w:val="20"/>
              </w:rPr>
              <w:t>Veuillez décrire l</w:t>
            </w:r>
            <w:r w:rsidR="00354633">
              <w:rPr>
                <w:sz w:val="20"/>
              </w:rPr>
              <w:t>a structure</w:t>
            </w:r>
            <w:r>
              <w:rPr>
                <w:sz w:val="20"/>
              </w:rPr>
              <w:t xml:space="preserve"> logistique de </w:t>
            </w:r>
            <w:r w:rsidR="00354633">
              <w:rPr>
                <w:sz w:val="20"/>
              </w:rPr>
              <w:t>l’</w:t>
            </w:r>
            <w:r>
              <w:rPr>
                <w:sz w:val="20"/>
              </w:rPr>
              <w:t>organisation.</w:t>
            </w:r>
          </w:p>
        </w:tc>
        <w:tc>
          <w:tcPr>
            <w:tcW w:w="5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C9CBA2C" w14:textId="77777777" w:rsidR="00EC2967" w:rsidRPr="00675063" w:rsidRDefault="00EC2967" w:rsidP="0091364B">
            <w:pPr>
              <w:widowControl/>
              <w:spacing w:after="120" w:line="240" w:lineRule="auto"/>
              <w:rPr>
                <w:rFonts w:eastAsia="Times New Roman" w:cstheme="minorHAnsi"/>
                <w:color w:val="000000"/>
                <w:sz w:val="20"/>
                <w:szCs w:val="20"/>
              </w:rPr>
            </w:pPr>
            <w:r>
              <w:rPr>
                <w:color w:val="000000"/>
                <w:sz w:val="20"/>
              </w:rPr>
              <w:t> </w:t>
            </w:r>
          </w:p>
        </w:tc>
      </w:tr>
      <w:tr w:rsidR="00563AD6" w:rsidRPr="00675063" w14:paraId="20A28054" w14:textId="77777777" w:rsidTr="00966A6E">
        <w:trPr>
          <w:trHeight w:val="356"/>
        </w:trPr>
        <w:tc>
          <w:tcPr>
            <w:tcW w:w="4611" w:type="dxa"/>
            <w:tcBorders>
              <w:top w:val="single" w:sz="4" w:space="0" w:color="auto"/>
              <w:left w:val="single" w:sz="4" w:space="0" w:color="auto"/>
              <w:bottom w:val="single" w:sz="4" w:space="0" w:color="auto"/>
              <w:right w:val="single" w:sz="4" w:space="0" w:color="auto"/>
            </w:tcBorders>
            <w:vAlign w:val="center"/>
            <w:hideMark/>
          </w:tcPr>
          <w:p w14:paraId="6056381F" w14:textId="7A566B2D" w:rsidR="00563AD6" w:rsidRPr="00675063" w:rsidRDefault="00354633" w:rsidP="0091364B">
            <w:pPr>
              <w:widowControl/>
              <w:spacing w:after="120" w:line="240" w:lineRule="auto"/>
              <w:rPr>
                <w:rFonts w:eastAsia="Times New Roman" w:cstheme="minorHAnsi"/>
                <w:sz w:val="20"/>
                <w:szCs w:val="20"/>
              </w:rPr>
            </w:pPr>
            <w:r>
              <w:rPr>
                <w:sz w:val="20"/>
              </w:rPr>
              <w:t>L’organisation e</w:t>
            </w:r>
            <w:r w:rsidR="00563AD6">
              <w:rPr>
                <w:sz w:val="20"/>
              </w:rPr>
              <w:t xml:space="preserve">st-elle dotée de </w:t>
            </w:r>
            <w:r w:rsidR="00E567F4">
              <w:rPr>
                <w:sz w:val="20"/>
              </w:rPr>
              <w:t xml:space="preserve">politiques </w:t>
            </w:r>
            <w:r w:rsidR="00563AD6">
              <w:rPr>
                <w:sz w:val="20"/>
              </w:rPr>
              <w:t xml:space="preserve">de lutte contre le terrorisme </w:t>
            </w:r>
            <w:r w:rsidR="00E567F4">
              <w:rPr>
                <w:sz w:val="20"/>
              </w:rPr>
              <w:t xml:space="preserve">nécessitant </w:t>
            </w:r>
            <w:r w:rsidR="00563AD6">
              <w:rPr>
                <w:sz w:val="20"/>
              </w:rPr>
              <w:t xml:space="preserve">de </w:t>
            </w:r>
            <w:r w:rsidR="005A73C1">
              <w:rPr>
                <w:sz w:val="20"/>
              </w:rPr>
              <w:t xml:space="preserve">vérifier </w:t>
            </w:r>
            <w:r w:rsidR="00563AD6">
              <w:rPr>
                <w:sz w:val="20"/>
              </w:rPr>
              <w:t xml:space="preserve">systématiquement que </w:t>
            </w:r>
            <w:r w:rsidR="005A73C1">
              <w:rPr>
                <w:sz w:val="20"/>
              </w:rPr>
              <w:t>l</w:t>
            </w:r>
            <w:r w:rsidR="00563AD6">
              <w:rPr>
                <w:sz w:val="20"/>
              </w:rPr>
              <w:t xml:space="preserve">es partenaires et </w:t>
            </w:r>
            <w:r w:rsidR="005A73C1">
              <w:rPr>
                <w:sz w:val="20"/>
              </w:rPr>
              <w:t>l</w:t>
            </w:r>
            <w:r w:rsidR="00563AD6">
              <w:rPr>
                <w:sz w:val="20"/>
              </w:rPr>
              <w:t>es fournisseurs ne figure</w:t>
            </w:r>
            <w:r w:rsidR="005A73C1">
              <w:rPr>
                <w:sz w:val="20"/>
              </w:rPr>
              <w:t>nt</w:t>
            </w:r>
            <w:r w:rsidR="00563AD6">
              <w:rPr>
                <w:sz w:val="20"/>
              </w:rPr>
              <w:t xml:space="preserve"> pas sur la liste des organisations terroristes, et les applique-t-elle</w:t>
            </w:r>
            <w:r w:rsidR="00BA0143">
              <w:rPr>
                <w:sz w:val="20"/>
              </w:rPr>
              <w:t> </w:t>
            </w:r>
            <w:r w:rsidR="00563AD6">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B3F3F2" w14:textId="77777777" w:rsidR="00563AD6" w:rsidRPr="00023A28" w:rsidRDefault="00563AD6" w:rsidP="0091364B">
            <w:pPr>
              <w:widowControl/>
              <w:spacing w:after="120" w:line="240" w:lineRule="auto"/>
              <w:rPr>
                <w:rFonts w:eastAsia="Times New Roman" w:cstheme="minorHAnsi"/>
                <w:color w:val="000000"/>
                <w:sz w:val="20"/>
                <w:szCs w:val="20"/>
                <w:lang w:eastAsia="en-GB"/>
              </w:rPr>
            </w:pPr>
          </w:p>
        </w:tc>
      </w:tr>
      <w:tr w:rsidR="00EA457F" w:rsidRPr="00675063" w14:paraId="4B5DCE9C"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3266153C" w14:textId="77777777" w:rsidR="00EC2967" w:rsidRPr="00675063" w:rsidRDefault="00EC2967" w:rsidP="0091364B">
            <w:pPr>
              <w:widowControl/>
              <w:spacing w:after="120" w:line="240" w:lineRule="auto"/>
              <w:rPr>
                <w:rFonts w:eastAsia="Times New Roman" w:cstheme="minorHAnsi"/>
                <w:b/>
                <w:bCs/>
                <w:sz w:val="20"/>
                <w:szCs w:val="20"/>
              </w:rPr>
            </w:pPr>
            <w:r>
              <w:rPr>
                <w:b/>
                <w:color w:val="FFFFFF"/>
                <w:sz w:val="20"/>
              </w:rPr>
              <w:t>Achats</w:t>
            </w:r>
          </w:p>
        </w:tc>
        <w:tc>
          <w:tcPr>
            <w:tcW w:w="53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11497D6F"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22EF3864"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8CC14DB" w14:textId="0EA30440" w:rsidR="00EC2967" w:rsidRPr="00675063" w:rsidRDefault="000D256A" w:rsidP="0091364B">
            <w:pPr>
              <w:widowControl/>
              <w:spacing w:after="120" w:line="240" w:lineRule="auto"/>
              <w:rPr>
                <w:rFonts w:eastAsia="Times New Roman" w:cstheme="minorHAnsi"/>
                <w:sz w:val="20"/>
                <w:szCs w:val="20"/>
              </w:rPr>
            </w:pPr>
            <w:r>
              <w:rPr>
                <w:sz w:val="20"/>
              </w:rPr>
              <w:t>L’</w:t>
            </w:r>
            <w:r w:rsidR="00EC2967">
              <w:rPr>
                <w:sz w:val="20"/>
              </w:rPr>
              <w:t xml:space="preserve">organisation est-elle dotée </w:t>
            </w:r>
            <w:r w:rsidR="00FD04AB">
              <w:rPr>
                <w:sz w:val="20"/>
              </w:rPr>
              <w:t>de règles</w:t>
            </w:r>
            <w:r w:rsidR="00EC2967">
              <w:rPr>
                <w:sz w:val="20"/>
              </w:rPr>
              <w:t xml:space="preserve"> claire</w:t>
            </w:r>
            <w:r w:rsidR="00FD04AB">
              <w:rPr>
                <w:sz w:val="20"/>
              </w:rPr>
              <w:t>s</w:t>
            </w:r>
            <w:r w:rsidR="00EC2967">
              <w:rPr>
                <w:sz w:val="20"/>
              </w:rPr>
              <w:t xml:space="preserve"> en matière d’achat</w:t>
            </w:r>
            <w:r w:rsidR="00BA0143">
              <w:rPr>
                <w:sz w:val="20"/>
              </w:rPr>
              <w:t> </w:t>
            </w:r>
            <w:r w:rsidR="00EC2967">
              <w:rPr>
                <w:sz w:val="20"/>
              </w:rPr>
              <w:t xml:space="preserve">? Si oui, veuillez en fournir un exemplaire. </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8FBC2" w14:textId="2CD645FD" w:rsidR="00EC2967" w:rsidRPr="00E950BC" w:rsidRDefault="00EC2967" w:rsidP="0091364B">
            <w:pPr>
              <w:widowControl/>
              <w:spacing w:after="120" w:line="240" w:lineRule="auto"/>
              <w:rPr>
                <w:rFonts w:eastAsia="Times New Roman" w:cstheme="minorHAnsi"/>
                <w:sz w:val="20"/>
                <w:szCs w:val="20"/>
                <w:lang w:val="fr-CH" w:eastAsia="en-GB"/>
              </w:rPr>
            </w:pPr>
          </w:p>
        </w:tc>
      </w:tr>
      <w:tr w:rsidR="00EA457F" w:rsidRPr="00675063" w14:paraId="0FE304C0" w14:textId="77777777" w:rsidTr="00966A6E">
        <w:trPr>
          <w:trHeight w:val="432"/>
        </w:trPr>
        <w:tc>
          <w:tcPr>
            <w:tcW w:w="4611" w:type="dxa"/>
            <w:tcBorders>
              <w:top w:val="single" w:sz="4" w:space="0" w:color="auto"/>
              <w:left w:val="single" w:sz="4" w:space="0" w:color="auto"/>
              <w:bottom w:val="single" w:sz="4" w:space="0" w:color="auto"/>
              <w:right w:val="single" w:sz="4" w:space="0" w:color="auto"/>
            </w:tcBorders>
            <w:vAlign w:val="center"/>
            <w:hideMark/>
          </w:tcPr>
          <w:p w14:paraId="4E5311FE" w14:textId="1571D445" w:rsidR="00EC2967" w:rsidRPr="00675063" w:rsidRDefault="00FD04AB" w:rsidP="0091364B">
            <w:pPr>
              <w:widowControl/>
              <w:spacing w:after="120" w:line="240" w:lineRule="auto"/>
              <w:rPr>
                <w:rFonts w:eastAsia="Times New Roman" w:cstheme="minorHAnsi"/>
                <w:sz w:val="20"/>
                <w:szCs w:val="20"/>
              </w:rPr>
            </w:pPr>
            <w:r>
              <w:rPr>
                <w:sz w:val="20"/>
              </w:rPr>
              <w:t>L</w:t>
            </w:r>
            <w:r w:rsidR="00EC2967">
              <w:rPr>
                <w:sz w:val="20"/>
              </w:rPr>
              <w:t xml:space="preserve">a politique d’achat </w:t>
            </w:r>
            <w:r>
              <w:rPr>
                <w:sz w:val="20"/>
              </w:rPr>
              <w:t xml:space="preserve">de l’organisation </w:t>
            </w:r>
            <w:r w:rsidR="00EC2967">
              <w:rPr>
                <w:sz w:val="20"/>
              </w:rPr>
              <w:t>a-t-elle été examinée et acceptée par d’autres organisations et/ou donateurs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29EB" w14:textId="3347CF0E"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6C4D01FD" w14:textId="77777777" w:rsidTr="00966A6E">
        <w:trPr>
          <w:trHeight w:val="144"/>
        </w:trPr>
        <w:tc>
          <w:tcPr>
            <w:tcW w:w="4611" w:type="dxa"/>
            <w:tcBorders>
              <w:top w:val="single" w:sz="4" w:space="0" w:color="auto"/>
              <w:left w:val="single" w:sz="4" w:space="0" w:color="auto"/>
              <w:bottom w:val="single" w:sz="4" w:space="0" w:color="auto"/>
              <w:right w:val="single" w:sz="4" w:space="0" w:color="auto"/>
            </w:tcBorders>
            <w:vAlign w:val="center"/>
            <w:hideMark/>
          </w:tcPr>
          <w:p w14:paraId="1339EE34" w14:textId="6CD979E5" w:rsidR="00EC2967" w:rsidRPr="00675063" w:rsidRDefault="00FD04AB" w:rsidP="0091364B">
            <w:pPr>
              <w:widowControl/>
              <w:spacing w:after="120" w:line="240" w:lineRule="auto"/>
              <w:rPr>
                <w:rFonts w:eastAsia="Times New Roman" w:cstheme="minorHAnsi"/>
                <w:sz w:val="20"/>
                <w:szCs w:val="20"/>
              </w:rPr>
            </w:pPr>
            <w:r>
              <w:rPr>
                <w:sz w:val="20"/>
              </w:rPr>
              <w:t>L’organisation dispose</w:t>
            </w:r>
            <w:r w:rsidR="00EC2967">
              <w:rPr>
                <w:sz w:val="20"/>
              </w:rPr>
              <w:t xml:space="preserve">-t-elle </w:t>
            </w:r>
            <w:r>
              <w:rPr>
                <w:sz w:val="20"/>
              </w:rPr>
              <w:t>d’</w:t>
            </w:r>
            <w:r w:rsidR="00EC2967">
              <w:rPr>
                <w:sz w:val="20"/>
              </w:rPr>
              <w:t xml:space="preserve">une politique claire en matière de séparation des </w:t>
            </w:r>
            <w:r w:rsidR="00CF2CEC">
              <w:rPr>
                <w:sz w:val="20"/>
              </w:rPr>
              <w:t xml:space="preserve">tâches </w:t>
            </w:r>
            <w:r w:rsidR="00EC2967">
              <w:rPr>
                <w:sz w:val="20"/>
              </w:rPr>
              <w:t xml:space="preserve">et de délégation de </w:t>
            </w:r>
            <w:r w:rsidR="00704D6A">
              <w:rPr>
                <w:sz w:val="20"/>
              </w:rPr>
              <w:t xml:space="preserve">pouvoir </w:t>
            </w:r>
            <w:r w:rsidR="00EC2967">
              <w:rPr>
                <w:sz w:val="20"/>
              </w:rPr>
              <w:t>dans le cadre des processus d’achat</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3FA10" w14:textId="64D24F67"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58D3715A"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6152405E" w14:textId="4AA72233" w:rsidR="00EC2967" w:rsidRPr="00675063" w:rsidRDefault="001D1EA0" w:rsidP="0091364B">
            <w:pPr>
              <w:widowControl/>
              <w:spacing w:after="120" w:line="240" w:lineRule="auto"/>
              <w:rPr>
                <w:rFonts w:eastAsia="Times New Roman" w:cstheme="minorHAnsi"/>
                <w:sz w:val="20"/>
                <w:szCs w:val="20"/>
              </w:rPr>
            </w:pPr>
            <w:r>
              <w:rPr>
                <w:sz w:val="20"/>
              </w:rPr>
              <w:t>L’organisation a</w:t>
            </w:r>
            <w:r w:rsidR="00EC2967">
              <w:rPr>
                <w:sz w:val="20"/>
              </w:rPr>
              <w:t>-t-elle (et utilise-t-elle) un plan en matière d’achat</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C40EC" w14:textId="733D0DDD"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0545D8C9" w14:textId="77777777" w:rsidTr="00966A6E">
        <w:trPr>
          <w:trHeight w:val="590"/>
        </w:trPr>
        <w:tc>
          <w:tcPr>
            <w:tcW w:w="4611" w:type="dxa"/>
            <w:tcBorders>
              <w:top w:val="single" w:sz="4" w:space="0" w:color="auto"/>
              <w:left w:val="single" w:sz="4" w:space="0" w:color="auto"/>
              <w:bottom w:val="single" w:sz="4" w:space="0" w:color="auto"/>
              <w:right w:val="single" w:sz="4" w:space="0" w:color="auto"/>
            </w:tcBorders>
            <w:vAlign w:val="center"/>
            <w:hideMark/>
          </w:tcPr>
          <w:p w14:paraId="17CF3F16" w14:textId="59B1758C" w:rsidR="00EC2967" w:rsidRPr="00675063" w:rsidRDefault="001D1EA0" w:rsidP="0091364B">
            <w:pPr>
              <w:widowControl/>
              <w:spacing w:after="120" w:line="240" w:lineRule="auto"/>
              <w:rPr>
                <w:rFonts w:eastAsia="Times New Roman" w:cstheme="minorHAnsi"/>
                <w:sz w:val="20"/>
                <w:szCs w:val="20"/>
              </w:rPr>
            </w:pPr>
            <w:r>
              <w:rPr>
                <w:sz w:val="20"/>
              </w:rPr>
              <w:t>L’organisation u</w:t>
            </w:r>
            <w:r w:rsidR="00EC2967">
              <w:rPr>
                <w:sz w:val="20"/>
              </w:rPr>
              <w:t>tilise-t-elle le système ERP pour publier les transactions d’achat</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3EADD" w14:textId="1BC8EC30"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0A7070A4"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6482039E" w14:textId="77777777" w:rsidR="00EC2967" w:rsidRPr="00675063" w:rsidRDefault="00EC2967" w:rsidP="0091364B">
            <w:pPr>
              <w:widowControl/>
              <w:spacing w:after="120" w:line="240" w:lineRule="auto"/>
              <w:rPr>
                <w:rFonts w:eastAsia="Times New Roman" w:cstheme="minorHAnsi"/>
                <w:b/>
                <w:bCs/>
                <w:color w:val="FFFFFF"/>
                <w:sz w:val="20"/>
                <w:szCs w:val="20"/>
              </w:rPr>
            </w:pPr>
            <w:r>
              <w:rPr>
                <w:b/>
                <w:color w:val="FFFFFF"/>
                <w:sz w:val="20"/>
              </w:rPr>
              <w:t>Gestion des actifs et des entrepôts</w:t>
            </w:r>
          </w:p>
        </w:tc>
        <w:tc>
          <w:tcPr>
            <w:tcW w:w="53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6AD1B743" w14:textId="77777777" w:rsidR="00EC2967" w:rsidRPr="00675063" w:rsidRDefault="00EC2967" w:rsidP="0091364B">
            <w:pPr>
              <w:widowControl/>
              <w:spacing w:after="120" w:line="240" w:lineRule="auto"/>
              <w:rPr>
                <w:rFonts w:eastAsia="Times New Roman" w:cstheme="minorHAnsi"/>
                <w:b/>
                <w:bCs/>
                <w:sz w:val="20"/>
                <w:szCs w:val="20"/>
              </w:rPr>
            </w:pPr>
            <w:r>
              <w:rPr>
                <w:b/>
                <w:sz w:val="20"/>
              </w:rPr>
              <w:t> </w:t>
            </w:r>
          </w:p>
        </w:tc>
      </w:tr>
      <w:tr w:rsidR="00EA457F" w:rsidRPr="00675063" w14:paraId="701A06BE"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169DFB41" w14:textId="36D3435F" w:rsidR="00EC2967" w:rsidRPr="00675063" w:rsidRDefault="001D1EA0" w:rsidP="0091364B">
            <w:pPr>
              <w:widowControl/>
              <w:spacing w:after="120" w:line="240" w:lineRule="auto"/>
              <w:rPr>
                <w:rFonts w:eastAsia="Times New Roman" w:cstheme="minorHAnsi"/>
                <w:sz w:val="20"/>
                <w:szCs w:val="20"/>
              </w:rPr>
            </w:pPr>
            <w:r>
              <w:rPr>
                <w:sz w:val="20"/>
              </w:rPr>
              <w:t>L’</w:t>
            </w:r>
            <w:r w:rsidR="00EC2967">
              <w:rPr>
                <w:sz w:val="20"/>
              </w:rPr>
              <w:t>organisation dispose-t-elle d’une base de données recensant ses actifs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C9E84" w14:textId="32064FC2"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1EEA97BB"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31818A3B" w14:textId="7ADC63BE" w:rsidR="00EC2967" w:rsidRPr="00675063" w:rsidRDefault="001D1EA0" w:rsidP="0091364B">
            <w:pPr>
              <w:widowControl/>
              <w:spacing w:after="120" w:line="240" w:lineRule="auto"/>
              <w:rPr>
                <w:rFonts w:eastAsia="Times New Roman" w:cstheme="minorHAnsi"/>
                <w:sz w:val="20"/>
                <w:szCs w:val="20"/>
              </w:rPr>
            </w:pPr>
            <w:r>
              <w:rPr>
                <w:sz w:val="20"/>
              </w:rPr>
              <w:t xml:space="preserve">L’organisation </w:t>
            </w:r>
            <w:r w:rsidR="003B2C93">
              <w:rPr>
                <w:sz w:val="20"/>
              </w:rPr>
              <w:t xml:space="preserve">a-t-elle établi des </w:t>
            </w:r>
            <w:r w:rsidR="00EC2967">
              <w:rPr>
                <w:sz w:val="20"/>
              </w:rPr>
              <w:t>protocoles régissant le transfert, la comptabilisation en pertes, la vente et la cession des actifs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0BFCA" w14:textId="2A3B02E6" w:rsidR="00EC2967" w:rsidRPr="00023A28" w:rsidRDefault="00EC2967" w:rsidP="0091364B">
            <w:pPr>
              <w:widowControl/>
              <w:spacing w:after="120" w:line="240" w:lineRule="auto"/>
              <w:rPr>
                <w:rFonts w:eastAsia="Times New Roman" w:cstheme="minorHAnsi"/>
                <w:sz w:val="20"/>
                <w:szCs w:val="20"/>
                <w:lang w:eastAsia="en-GB"/>
              </w:rPr>
            </w:pPr>
          </w:p>
        </w:tc>
      </w:tr>
      <w:tr w:rsidR="00EA457F" w:rsidRPr="00675063" w14:paraId="5A0738E8" w14:textId="77777777" w:rsidTr="00966A6E">
        <w:trPr>
          <w:trHeight w:val="20"/>
        </w:trPr>
        <w:tc>
          <w:tcPr>
            <w:tcW w:w="4611" w:type="dxa"/>
            <w:tcBorders>
              <w:top w:val="single" w:sz="4" w:space="0" w:color="auto"/>
              <w:left w:val="single" w:sz="4" w:space="0" w:color="auto"/>
              <w:bottom w:val="single" w:sz="4" w:space="0" w:color="auto"/>
              <w:right w:val="single" w:sz="4" w:space="0" w:color="auto"/>
            </w:tcBorders>
            <w:vAlign w:val="center"/>
            <w:hideMark/>
          </w:tcPr>
          <w:p w14:paraId="28CB9144" w14:textId="2A20741D" w:rsidR="00EC2967" w:rsidRPr="00675063" w:rsidRDefault="00F1371D" w:rsidP="0091364B">
            <w:pPr>
              <w:widowControl/>
              <w:spacing w:after="120" w:line="240" w:lineRule="auto"/>
              <w:rPr>
                <w:rFonts w:eastAsia="Times New Roman" w:cstheme="minorHAnsi"/>
                <w:sz w:val="20"/>
                <w:szCs w:val="20"/>
              </w:rPr>
            </w:pPr>
            <w:r>
              <w:rPr>
                <w:sz w:val="20"/>
              </w:rPr>
              <w:t>L’organisation dispose</w:t>
            </w:r>
            <w:r w:rsidR="00EC2967">
              <w:rPr>
                <w:sz w:val="20"/>
              </w:rPr>
              <w:t>-t-elle de procédures de gestion des stocks et des entrepôts</w:t>
            </w:r>
            <w:r w:rsidR="00BA0143">
              <w:rPr>
                <w:sz w:val="20"/>
              </w:rPr>
              <w:t> </w:t>
            </w:r>
            <w:r w:rsidR="00EC2967">
              <w:rPr>
                <w:sz w:val="20"/>
              </w:rPr>
              <w:t>?</w:t>
            </w:r>
          </w:p>
        </w:tc>
        <w:tc>
          <w:tcPr>
            <w:tcW w:w="5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09740" w14:textId="34EAF883" w:rsidR="00EC2967" w:rsidRPr="00023A28" w:rsidRDefault="00EC2967" w:rsidP="0091364B">
            <w:pPr>
              <w:widowControl/>
              <w:spacing w:after="120" w:line="240" w:lineRule="auto"/>
              <w:rPr>
                <w:rFonts w:eastAsia="Times New Roman" w:cstheme="minorHAnsi"/>
                <w:sz w:val="20"/>
                <w:szCs w:val="20"/>
                <w:lang w:eastAsia="en-GB"/>
              </w:rPr>
            </w:pPr>
          </w:p>
        </w:tc>
      </w:tr>
    </w:tbl>
    <w:p w14:paraId="510E61AE" w14:textId="2FC62F39" w:rsidR="00EC2967" w:rsidRPr="00675063" w:rsidRDefault="00EC2967" w:rsidP="0091364B">
      <w:pPr>
        <w:spacing w:after="120" w:line="240" w:lineRule="auto"/>
        <w:rPr>
          <w:sz w:val="20"/>
          <w:szCs w:val="20"/>
        </w:rPr>
      </w:pPr>
    </w:p>
    <w:p w14:paraId="119CC749" w14:textId="5024860A" w:rsidR="0010606D" w:rsidRPr="00675063" w:rsidRDefault="0010606D" w:rsidP="0091364B">
      <w:pPr>
        <w:spacing w:after="120" w:line="240" w:lineRule="auto"/>
        <w:rPr>
          <w:rFonts w:cstheme="minorHAnsi"/>
          <w:sz w:val="20"/>
          <w:szCs w:val="20"/>
        </w:rPr>
      </w:pPr>
      <w:r>
        <w:rPr>
          <w:sz w:val="20"/>
        </w:rPr>
        <w:t xml:space="preserve">Je soussigné(e) déclare que les informations renseignées dans </w:t>
      </w:r>
      <w:r w:rsidR="00FE4789">
        <w:rPr>
          <w:sz w:val="20"/>
        </w:rPr>
        <w:t xml:space="preserve">le présent </w:t>
      </w:r>
      <w:r>
        <w:rPr>
          <w:sz w:val="20"/>
        </w:rPr>
        <w:t>formulaire sont exactes et que tout</w:t>
      </w:r>
      <w:r w:rsidR="00FE4789">
        <w:rPr>
          <w:sz w:val="20"/>
        </w:rPr>
        <w:t xml:space="preserve"> changement</w:t>
      </w:r>
      <w:r w:rsidR="003E58EE">
        <w:rPr>
          <w:sz w:val="20"/>
        </w:rPr>
        <w:t xml:space="preserve"> éventuel</w:t>
      </w:r>
      <w:r>
        <w:rPr>
          <w:sz w:val="20"/>
        </w:rPr>
        <w:t xml:space="preserve"> sera notifié dans les meilleurs délais</w:t>
      </w:r>
      <w:r w:rsidR="00BA0143">
        <w:rPr>
          <w:sz w:val="20"/>
        </w:rPr>
        <w:t> </w:t>
      </w:r>
      <w:r>
        <w:rPr>
          <w:sz w:val="20"/>
        </w:rPr>
        <w:t>:</w:t>
      </w:r>
    </w:p>
    <w:p w14:paraId="4695F451" w14:textId="77777777" w:rsidR="0010606D" w:rsidRPr="00675063" w:rsidRDefault="0010606D" w:rsidP="0091364B">
      <w:pPr>
        <w:spacing w:after="120" w:line="240" w:lineRule="auto"/>
        <w:rPr>
          <w:rFonts w:cstheme="minorHAnsi"/>
          <w:sz w:val="20"/>
          <w:szCs w:val="20"/>
        </w:rPr>
      </w:pPr>
    </w:p>
    <w:p w14:paraId="53C7D453" w14:textId="77777777" w:rsidR="0010606D" w:rsidRPr="00675063" w:rsidRDefault="0010606D" w:rsidP="0091364B">
      <w:pPr>
        <w:spacing w:after="120" w:line="240" w:lineRule="auto"/>
        <w:rPr>
          <w:rFonts w:cstheme="minorHAnsi"/>
          <w:sz w:val="20"/>
          <w:szCs w:val="20"/>
        </w:rPr>
      </w:pPr>
    </w:p>
    <w:p w14:paraId="34295CFB" w14:textId="3477946B" w:rsidR="0010606D" w:rsidRPr="00675063" w:rsidRDefault="0010606D" w:rsidP="0091364B">
      <w:pPr>
        <w:spacing w:after="120" w:line="240" w:lineRule="auto"/>
        <w:rPr>
          <w:rFonts w:cstheme="minorHAnsi"/>
          <w:sz w:val="20"/>
          <w:szCs w:val="20"/>
        </w:rPr>
      </w:pPr>
      <w:r>
        <w:rPr>
          <w:sz w:val="20"/>
        </w:rPr>
        <w:t>___________________________________________________</w:t>
      </w:r>
    </w:p>
    <w:p w14:paraId="716030B2" w14:textId="113FFCB9" w:rsidR="00306AEE" w:rsidRDefault="009A163E" w:rsidP="2E90A0BC">
      <w:pPr>
        <w:spacing w:after="120" w:line="240" w:lineRule="auto"/>
        <w:rPr>
          <w:sz w:val="20"/>
          <w:szCs w:val="20"/>
        </w:rPr>
      </w:pPr>
      <w:r>
        <w:rPr>
          <w:sz w:val="20"/>
        </w:rPr>
        <w:t>(Signature)</w:t>
      </w:r>
    </w:p>
    <w:p w14:paraId="09CA35FB" w14:textId="77777777" w:rsidR="009A163E" w:rsidRDefault="009A163E" w:rsidP="2E90A0BC">
      <w:pPr>
        <w:spacing w:after="120" w:line="240" w:lineRule="auto"/>
        <w:rPr>
          <w:sz w:val="20"/>
          <w:szCs w:val="20"/>
        </w:rPr>
      </w:pPr>
    </w:p>
    <w:p w14:paraId="55F167D1" w14:textId="6C7A31E5" w:rsidR="00306AEE" w:rsidRDefault="0010606D" w:rsidP="2E90A0BC">
      <w:pPr>
        <w:spacing w:after="120" w:line="240" w:lineRule="auto"/>
        <w:rPr>
          <w:sz w:val="20"/>
          <w:szCs w:val="20"/>
        </w:rPr>
      </w:pPr>
      <w:r>
        <w:rPr>
          <w:sz w:val="20"/>
        </w:rPr>
        <w:t>Nom</w:t>
      </w:r>
      <w:r w:rsidR="00BA0143">
        <w:rPr>
          <w:sz w:val="20"/>
        </w:rPr>
        <w:t> </w:t>
      </w:r>
      <w:r>
        <w:rPr>
          <w:sz w:val="20"/>
        </w:rPr>
        <w:t>:</w:t>
      </w:r>
    </w:p>
    <w:p w14:paraId="08ECD746" w14:textId="72673AC0" w:rsidR="00306AEE" w:rsidRDefault="000C55FC" w:rsidP="2E90A0BC">
      <w:pPr>
        <w:spacing w:after="120" w:line="240" w:lineRule="auto"/>
        <w:rPr>
          <w:sz w:val="20"/>
          <w:szCs w:val="20"/>
        </w:rPr>
      </w:pPr>
      <w:r>
        <w:rPr>
          <w:sz w:val="20"/>
        </w:rPr>
        <w:t>Titre</w:t>
      </w:r>
      <w:r w:rsidR="00BA0143">
        <w:rPr>
          <w:sz w:val="20"/>
        </w:rPr>
        <w:t> </w:t>
      </w:r>
      <w:r w:rsidR="00306AEE">
        <w:rPr>
          <w:sz w:val="20"/>
        </w:rPr>
        <w:t>:</w:t>
      </w:r>
    </w:p>
    <w:p w14:paraId="3922E9C6" w14:textId="7783CB1C" w:rsidR="00DB05B6" w:rsidRDefault="0010606D" w:rsidP="2E90A0BC">
      <w:pPr>
        <w:spacing w:after="120" w:line="240" w:lineRule="auto"/>
        <w:rPr>
          <w:noProof/>
          <w:sz w:val="20"/>
          <w:szCs w:val="20"/>
        </w:rPr>
      </w:pPr>
      <w:r>
        <w:rPr>
          <w:sz w:val="20"/>
        </w:rPr>
        <w:t>Date</w:t>
      </w:r>
      <w:r w:rsidR="00BA0143">
        <w:rPr>
          <w:sz w:val="20"/>
        </w:rPr>
        <w:t> </w:t>
      </w:r>
      <w:r>
        <w:rPr>
          <w:sz w:val="20"/>
        </w:rPr>
        <w:t>:</w:t>
      </w:r>
    </w:p>
    <w:sectPr w:rsidR="00DB05B6" w:rsidSect="00F33DEE">
      <w:headerReference w:type="default" r:id="rId14"/>
      <w:footerReference w:type="default" r:id="rId15"/>
      <w:headerReference w:type="first" r:id="rId16"/>
      <w:pgSz w:w="11920" w:h="16840"/>
      <w:pgMar w:top="720" w:right="720" w:bottom="720" w:left="720" w:header="432"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66B4" w14:textId="77777777" w:rsidR="00361EAE" w:rsidRDefault="00361EAE">
      <w:pPr>
        <w:spacing w:after="0" w:line="240" w:lineRule="auto"/>
      </w:pPr>
      <w:r>
        <w:separator/>
      </w:r>
    </w:p>
  </w:endnote>
  <w:endnote w:type="continuationSeparator" w:id="0">
    <w:p w14:paraId="6BF1E48D" w14:textId="77777777" w:rsidR="00361EAE" w:rsidRDefault="00361EAE">
      <w:pPr>
        <w:spacing w:after="0" w:line="240" w:lineRule="auto"/>
      </w:pPr>
      <w:r>
        <w:continuationSeparator/>
      </w:r>
    </w:p>
  </w:endnote>
  <w:endnote w:type="continuationNotice" w:id="1">
    <w:p w14:paraId="77EE7C42" w14:textId="77777777" w:rsidR="00361EAE" w:rsidRDefault="00361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27AD" w14:textId="27638E6A" w:rsidR="00EA457F" w:rsidRDefault="00EA457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E976" w14:textId="77777777" w:rsidR="00361EAE" w:rsidRDefault="00361EAE">
      <w:pPr>
        <w:spacing w:after="0" w:line="240" w:lineRule="auto"/>
      </w:pPr>
      <w:r>
        <w:separator/>
      </w:r>
    </w:p>
  </w:footnote>
  <w:footnote w:type="continuationSeparator" w:id="0">
    <w:p w14:paraId="3491AFEE" w14:textId="77777777" w:rsidR="00361EAE" w:rsidRDefault="00361EAE">
      <w:pPr>
        <w:spacing w:after="0" w:line="240" w:lineRule="auto"/>
      </w:pPr>
      <w:r>
        <w:continuationSeparator/>
      </w:r>
    </w:p>
  </w:footnote>
  <w:footnote w:type="continuationNotice" w:id="1">
    <w:p w14:paraId="15B4AD56" w14:textId="77777777" w:rsidR="00361EAE" w:rsidRDefault="00361EAE">
      <w:pPr>
        <w:spacing w:after="0" w:line="240" w:lineRule="auto"/>
      </w:pPr>
    </w:p>
  </w:footnote>
  <w:footnote w:id="2">
    <w:p w14:paraId="7841D364" w14:textId="77777777" w:rsidR="001007A1" w:rsidRPr="0087276A" w:rsidRDefault="001007A1" w:rsidP="0087276A">
      <w:pPr>
        <w:pStyle w:val="FootnoteText"/>
        <w:jc w:val="both"/>
      </w:pPr>
      <w:r>
        <w:rPr>
          <w:rStyle w:val="FootnoteReference"/>
        </w:rPr>
        <w:footnoteRef/>
      </w:r>
      <w:r>
        <w:t xml:space="preserve"> Le projet IDEE a mise en place un système intégré de support et d’accompagnement des jeunes et des femmes entrepreneurs : accès aux services d’incubation d’entreprise et à des formations techniques </w:t>
      </w:r>
      <w:proofErr w:type="spellStart"/>
      <w:r>
        <w:t>adhoc</w:t>
      </w:r>
      <w:proofErr w:type="spellEnd"/>
      <w:r>
        <w:t xml:space="preserve"> personnalisées selon le besoin de chaque jeune. Le projet facilite les jeunes entrepreneurs l’accès aux microcrédits, avec l’octroi des prêts pour l’équipement et le fonds de roulement.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6473" w14:textId="008A05DC" w:rsidR="00146B6E" w:rsidRPr="00675063" w:rsidRDefault="00146B6E" w:rsidP="00146B6E">
    <w:pPr>
      <w:pStyle w:val="ListParagraph"/>
      <w:numPr>
        <w:ilvl w:val="0"/>
        <w:numId w:val="4"/>
      </w:numPr>
      <w:spacing w:after="0" w:line="200" w:lineRule="exact"/>
      <w:jc w:val="center"/>
      <w:rPr>
        <w:color w:val="FF0000"/>
        <w:sz w:val="20"/>
        <w:szCs w:val="20"/>
      </w:rPr>
    </w:pPr>
    <w:r>
      <w:rPr>
        <w:color w:val="FF0000"/>
        <w:sz w:val="20"/>
      </w:rPr>
      <w:t>MOD</w:t>
    </w:r>
    <w:r w:rsidR="00023A28">
      <w:rPr>
        <w:color w:val="FF0000"/>
        <w:sz w:val="20"/>
      </w:rPr>
      <w:t>È</w:t>
    </w:r>
    <w:r>
      <w:rPr>
        <w:color w:val="FF0000"/>
        <w:sz w:val="20"/>
      </w:rPr>
      <w:t xml:space="preserve">LE </w:t>
    </w:r>
    <w:r w:rsidR="007D6B5E">
      <w:rPr>
        <w:color w:val="FF0000"/>
        <w:sz w:val="20"/>
      </w:rPr>
      <w:t>–</w:t>
    </w:r>
    <w:r>
      <w:rPr>
        <w:color w:val="FF0000"/>
        <w:sz w:val="20"/>
      </w:rPr>
      <w:t xml:space="preserve"> </w:t>
    </w:r>
    <w:r w:rsidR="00187EF9">
      <w:rPr>
        <w:color w:val="FF0000"/>
        <w:sz w:val="20"/>
      </w:rPr>
      <w:t>À</w:t>
    </w:r>
    <w:r>
      <w:rPr>
        <w:color w:val="FF0000"/>
        <w:sz w:val="20"/>
      </w:rPr>
      <w:t xml:space="preserve"> REVOIR ET ADAPTER </w:t>
    </w:r>
    <w:r w:rsidR="007D6B5E">
      <w:rPr>
        <w:color w:val="FF0000"/>
        <w:sz w:val="20"/>
      </w:rPr>
      <w:t>–</w:t>
    </w:r>
    <w:r>
      <w:rPr>
        <w:color w:val="FF0000"/>
        <w:sz w:val="20"/>
      </w:rPr>
      <w:t xml:space="preserve">  </w:t>
    </w:r>
  </w:p>
  <w:p w14:paraId="263ED7AB" w14:textId="4A6CBEB9" w:rsidR="00F33DEE" w:rsidRDefault="00F33DEE" w:rsidP="00F33DEE">
    <w:pPr>
      <w:spacing w:after="0" w:line="200" w:lineRule="exact"/>
      <w:rPr>
        <w:color w:val="FF0000"/>
        <w:sz w:val="20"/>
        <w:szCs w:val="20"/>
      </w:rPr>
    </w:pPr>
  </w:p>
  <w:p w14:paraId="4B76699E" w14:textId="7B0650F9" w:rsidR="00B50929" w:rsidRDefault="00F33DEE" w:rsidP="00675063">
    <w:pPr>
      <w:spacing w:after="0" w:line="200" w:lineRule="exact"/>
      <w:jc w:val="center"/>
      <w:rPr>
        <w:color w:val="FF0000"/>
        <w:sz w:val="20"/>
        <w:szCs w:val="20"/>
      </w:rPr>
    </w:pPr>
    <w:r>
      <w:rPr>
        <w:noProof/>
        <w:color w:val="FF0000"/>
        <w:sz w:val="20"/>
      </w:rPr>
      <w:drawing>
        <wp:inline distT="0" distB="0" distL="0" distR="0" wp14:anchorId="4672E7E0" wp14:editId="593C57EF">
          <wp:extent cx="18351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3DF0D93D" w:rsidR="00F33DEE" w:rsidRDefault="00DF5EAB" w:rsidP="00F33DEE">
    <w:pPr>
      <w:pStyle w:val="Header"/>
      <w:jc w:val="center"/>
    </w:pPr>
    <w:r>
      <w:rPr>
        <w:noProof/>
      </w:rPr>
      <w:drawing>
        <wp:inline distT="0" distB="0" distL="0" distR="0" wp14:anchorId="5BCAD3E6" wp14:editId="0F2FF720">
          <wp:extent cx="1461600" cy="555746"/>
          <wp:effectExtent l="0" t="0" r="5715" b="0"/>
          <wp:docPr id="363798251"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781"/>
    <w:multiLevelType w:val="hybridMultilevel"/>
    <w:tmpl w:val="8F9AAD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3725A"/>
    <w:multiLevelType w:val="hybridMultilevel"/>
    <w:tmpl w:val="5F3A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0B111D"/>
    <w:multiLevelType w:val="hybridMultilevel"/>
    <w:tmpl w:val="DAAA2954"/>
    <w:lvl w:ilvl="0" w:tplc="A9F6EB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54628"/>
    <w:multiLevelType w:val="hybridMultilevel"/>
    <w:tmpl w:val="4EC07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CF43D2"/>
    <w:multiLevelType w:val="hybridMultilevel"/>
    <w:tmpl w:val="FEF6AC40"/>
    <w:lvl w:ilvl="0" w:tplc="CA7CA6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695DD4"/>
    <w:multiLevelType w:val="hybridMultilevel"/>
    <w:tmpl w:val="89AC30BA"/>
    <w:lvl w:ilvl="0" w:tplc="CA7CA6F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0"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94B87"/>
    <w:multiLevelType w:val="hybridMultilevel"/>
    <w:tmpl w:val="D85005C4"/>
    <w:lvl w:ilvl="0" w:tplc="6B5AB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3D54DA5"/>
    <w:multiLevelType w:val="hybridMultilevel"/>
    <w:tmpl w:val="4F2CB68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83F89"/>
    <w:multiLevelType w:val="hybridMultilevel"/>
    <w:tmpl w:val="FDCE6A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94EA1"/>
    <w:multiLevelType w:val="hybridMultilevel"/>
    <w:tmpl w:val="6F547276"/>
    <w:lvl w:ilvl="0" w:tplc="044AE658">
      <w:start w:val="1"/>
      <w:numFmt w:val="lowerRoman"/>
      <w:lvlText w:val="%1."/>
      <w:lvlJc w:val="left"/>
      <w:pPr>
        <w:ind w:left="36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4943D4C"/>
    <w:multiLevelType w:val="hybridMultilevel"/>
    <w:tmpl w:val="8E304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C6A64"/>
    <w:multiLevelType w:val="hybridMultilevel"/>
    <w:tmpl w:val="AFA0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789356E"/>
    <w:multiLevelType w:val="hybridMultilevel"/>
    <w:tmpl w:val="DAAA2954"/>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29D3DDF"/>
    <w:multiLevelType w:val="hybridMultilevel"/>
    <w:tmpl w:val="BEDED5E6"/>
    <w:lvl w:ilvl="0" w:tplc="040C0003">
      <w:start w:val="1"/>
      <w:numFmt w:val="bullet"/>
      <w:lvlText w:val="o"/>
      <w:lvlJc w:val="left"/>
      <w:pPr>
        <w:ind w:left="1080" w:hanging="72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B50D3A"/>
    <w:multiLevelType w:val="multilevel"/>
    <w:tmpl w:val="86FE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Roman"/>
      <w:lvlText w:val="%4)"/>
      <w:lvlJc w:val="left"/>
      <w:pPr>
        <w:ind w:left="3240" w:hanging="720"/>
      </w:pPr>
      <w:rPr>
        <w:rFonts w:hint="default"/>
      </w:rPr>
    </w:lvl>
    <w:lvl w:ilvl="4">
      <w:start w:val="1"/>
      <w:numFmt w:val="bullet"/>
      <w:lvlText w:val="-"/>
      <w:lvlJc w:val="left"/>
      <w:pPr>
        <w:ind w:left="360" w:hanging="360"/>
      </w:pPr>
      <w:rPr>
        <w:rFonts w:ascii="Calibri" w:eastAsiaTheme="minorHAnsi" w:hAnsi="Calibri" w:cs="Calibri"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F5F30CF"/>
    <w:multiLevelType w:val="hybridMultilevel"/>
    <w:tmpl w:val="76228F66"/>
    <w:lvl w:ilvl="0" w:tplc="ABDEF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A80722">
      <w:start w:val="1"/>
      <w:numFmt w:val="bullet"/>
      <w:lvlText w:val="o"/>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22250">
      <w:start w:val="1"/>
      <w:numFmt w:val="bullet"/>
      <w:lvlText w:val="▪"/>
      <w:lvlJc w:val="left"/>
      <w:pPr>
        <w:ind w:left="2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4C830">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A7546">
      <w:start w:val="1"/>
      <w:numFmt w:val="bullet"/>
      <w:lvlText w:val="o"/>
      <w:lvlJc w:val="left"/>
      <w:pPr>
        <w:ind w:left="3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220674">
      <w:start w:val="1"/>
      <w:numFmt w:val="bullet"/>
      <w:lvlText w:val="▪"/>
      <w:lvlJc w:val="left"/>
      <w:pPr>
        <w:ind w:left="4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48B25A">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60908A">
      <w:start w:val="1"/>
      <w:numFmt w:val="bullet"/>
      <w:lvlText w:val="o"/>
      <w:lvlJc w:val="left"/>
      <w:pPr>
        <w:ind w:left="5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EEE81E">
      <w:start w:val="1"/>
      <w:numFmt w:val="bullet"/>
      <w:lvlText w:val="▪"/>
      <w:lvlJc w:val="left"/>
      <w:pPr>
        <w:ind w:left="6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48"/>
  </w:num>
  <w:num w:numId="2" w16cid:durableId="421221260">
    <w:abstractNumId w:val="39"/>
  </w:num>
  <w:num w:numId="3" w16cid:durableId="1183517320">
    <w:abstractNumId w:val="28"/>
  </w:num>
  <w:num w:numId="4" w16cid:durableId="862549988">
    <w:abstractNumId w:val="10"/>
  </w:num>
  <w:num w:numId="5" w16cid:durableId="321585888">
    <w:abstractNumId w:val="42"/>
  </w:num>
  <w:num w:numId="6" w16cid:durableId="1777820647">
    <w:abstractNumId w:val="43"/>
  </w:num>
  <w:num w:numId="7" w16cid:durableId="1319503148">
    <w:abstractNumId w:val="9"/>
  </w:num>
  <w:num w:numId="8" w16cid:durableId="733429374">
    <w:abstractNumId w:val="14"/>
  </w:num>
  <w:num w:numId="9" w16cid:durableId="770904038">
    <w:abstractNumId w:val="27"/>
  </w:num>
  <w:num w:numId="10" w16cid:durableId="347832049">
    <w:abstractNumId w:val="32"/>
  </w:num>
  <w:num w:numId="11" w16cid:durableId="710883192">
    <w:abstractNumId w:val="13"/>
  </w:num>
  <w:num w:numId="12" w16cid:durableId="933168141">
    <w:abstractNumId w:val="12"/>
  </w:num>
  <w:num w:numId="13" w16cid:durableId="628753450">
    <w:abstractNumId w:val="45"/>
  </w:num>
  <w:num w:numId="14" w16cid:durableId="1669822726">
    <w:abstractNumId w:val="40"/>
  </w:num>
  <w:num w:numId="15" w16cid:durableId="745033386">
    <w:abstractNumId w:val="2"/>
  </w:num>
  <w:num w:numId="16" w16cid:durableId="375934398">
    <w:abstractNumId w:val="25"/>
  </w:num>
  <w:num w:numId="17" w16cid:durableId="871499047">
    <w:abstractNumId w:val="17"/>
  </w:num>
  <w:num w:numId="18" w16cid:durableId="1276600209">
    <w:abstractNumId w:val="6"/>
  </w:num>
  <w:num w:numId="19" w16cid:durableId="255286959">
    <w:abstractNumId w:val="7"/>
  </w:num>
  <w:num w:numId="20" w16cid:durableId="386031089">
    <w:abstractNumId w:val="35"/>
  </w:num>
  <w:num w:numId="21" w16cid:durableId="627710931">
    <w:abstractNumId w:val="37"/>
  </w:num>
  <w:num w:numId="22" w16cid:durableId="806431415">
    <w:abstractNumId w:val="16"/>
  </w:num>
  <w:num w:numId="23" w16cid:durableId="1881162302">
    <w:abstractNumId w:val="18"/>
  </w:num>
  <w:num w:numId="24" w16cid:durableId="2050062888">
    <w:abstractNumId w:val="24"/>
  </w:num>
  <w:num w:numId="25" w16cid:durableId="804543155">
    <w:abstractNumId w:val="26"/>
  </w:num>
  <w:num w:numId="26" w16cid:durableId="1347059114">
    <w:abstractNumId w:val="46"/>
  </w:num>
  <w:num w:numId="27" w16cid:durableId="1132089050">
    <w:abstractNumId w:val="3"/>
  </w:num>
  <w:num w:numId="28" w16cid:durableId="1400514187">
    <w:abstractNumId w:val="5"/>
  </w:num>
  <w:num w:numId="29" w16cid:durableId="1111509890">
    <w:abstractNumId w:val="4"/>
  </w:num>
  <w:num w:numId="30" w16cid:durableId="606237152">
    <w:abstractNumId w:val="22"/>
  </w:num>
  <w:num w:numId="31" w16cid:durableId="391001888">
    <w:abstractNumId w:val="41"/>
  </w:num>
  <w:num w:numId="32" w16cid:durableId="55250869">
    <w:abstractNumId w:val="20"/>
  </w:num>
  <w:num w:numId="33" w16cid:durableId="1966809819">
    <w:abstractNumId w:val="34"/>
  </w:num>
  <w:num w:numId="34" w16cid:durableId="777525604">
    <w:abstractNumId w:val="23"/>
  </w:num>
  <w:num w:numId="35" w16cid:durableId="74088311">
    <w:abstractNumId w:val="31"/>
  </w:num>
  <w:num w:numId="36" w16cid:durableId="1566721677">
    <w:abstractNumId w:val="19"/>
  </w:num>
  <w:num w:numId="37" w16cid:durableId="1990474379">
    <w:abstractNumId w:val="29"/>
  </w:num>
  <w:num w:numId="38" w16cid:durableId="61604480">
    <w:abstractNumId w:val="11"/>
  </w:num>
  <w:num w:numId="39" w16cid:durableId="1412773122">
    <w:abstractNumId w:val="30"/>
  </w:num>
  <w:num w:numId="40" w16cid:durableId="1237200968">
    <w:abstractNumId w:val="1"/>
  </w:num>
  <w:num w:numId="41" w16cid:durableId="2038312159">
    <w:abstractNumId w:val="47"/>
  </w:num>
  <w:num w:numId="42" w16cid:durableId="642153701">
    <w:abstractNumId w:val="15"/>
  </w:num>
  <w:num w:numId="43" w16cid:durableId="190996605">
    <w:abstractNumId w:val="44"/>
  </w:num>
  <w:num w:numId="44" w16cid:durableId="1051656910">
    <w:abstractNumId w:val="21"/>
  </w:num>
  <w:num w:numId="45" w16cid:durableId="1648315408">
    <w:abstractNumId w:val="8"/>
  </w:num>
  <w:num w:numId="46" w16cid:durableId="41053882">
    <w:abstractNumId w:val="36"/>
  </w:num>
  <w:num w:numId="47" w16cid:durableId="1166165425">
    <w:abstractNumId w:val="38"/>
  </w:num>
  <w:num w:numId="48" w16cid:durableId="1930308346">
    <w:abstractNumId w:val="33"/>
  </w:num>
  <w:num w:numId="49" w16cid:durableId="72935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00E74"/>
    <w:rsid w:val="000107DF"/>
    <w:rsid w:val="00010CC1"/>
    <w:rsid w:val="00011421"/>
    <w:rsid w:val="00020319"/>
    <w:rsid w:val="000215E7"/>
    <w:rsid w:val="00021C45"/>
    <w:rsid w:val="00023A28"/>
    <w:rsid w:val="00031A23"/>
    <w:rsid w:val="000358E8"/>
    <w:rsid w:val="000438CA"/>
    <w:rsid w:val="00050E4D"/>
    <w:rsid w:val="0005111F"/>
    <w:rsid w:val="0005341E"/>
    <w:rsid w:val="0005753D"/>
    <w:rsid w:val="0007013B"/>
    <w:rsid w:val="000726FA"/>
    <w:rsid w:val="00072F23"/>
    <w:rsid w:val="0007578A"/>
    <w:rsid w:val="000774AB"/>
    <w:rsid w:val="00090B00"/>
    <w:rsid w:val="00097D03"/>
    <w:rsid w:val="000A0A8A"/>
    <w:rsid w:val="000A4D3E"/>
    <w:rsid w:val="000A543A"/>
    <w:rsid w:val="000B1862"/>
    <w:rsid w:val="000B1DDE"/>
    <w:rsid w:val="000B5717"/>
    <w:rsid w:val="000B5EE6"/>
    <w:rsid w:val="000C1899"/>
    <w:rsid w:val="000C55FC"/>
    <w:rsid w:val="000D256A"/>
    <w:rsid w:val="000E24EA"/>
    <w:rsid w:val="000F0C3D"/>
    <w:rsid w:val="000F4877"/>
    <w:rsid w:val="0010020C"/>
    <w:rsid w:val="001007A1"/>
    <w:rsid w:val="00105339"/>
    <w:rsid w:val="0010606D"/>
    <w:rsid w:val="00113E9A"/>
    <w:rsid w:val="00115178"/>
    <w:rsid w:val="00121AAB"/>
    <w:rsid w:val="0012332B"/>
    <w:rsid w:val="00125AAA"/>
    <w:rsid w:val="00125E07"/>
    <w:rsid w:val="001314E7"/>
    <w:rsid w:val="00132673"/>
    <w:rsid w:val="00133A1C"/>
    <w:rsid w:val="00135532"/>
    <w:rsid w:val="00141CFD"/>
    <w:rsid w:val="00146B6E"/>
    <w:rsid w:val="001501DA"/>
    <w:rsid w:val="00156F5C"/>
    <w:rsid w:val="00163826"/>
    <w:rsid w:val="00165281"/>
    <w:rsid w:val="001658A4"/>
    <w:rsid w:val="00166BC4"/>
    <w:rsid w:val="00177166"/>
    <w:rsid w:val="00180F2B"/>
    <w:rsid w:val="001813C6"/>
    <w:rsid w:val="001845AC"/>
    <w:rsid w:val="001878EA"/>
    <w:rsid w:val="00187EF9"/>
    <w:rsid w:val="001906EA"/>
    <w:rsid w:val="001924CF"/>
    <w:rsid w:val="00194D4E"/>
    <w:rsid w:val="00197128"/>
    <w:rsid w:val="001A0283"/>
    <w:rsid w:val="001A0F2A"/>
    <w:rsid w:val="001A49E6"/>
    <w:rsid w:val="001A7009"/>
    <w:rsid w:val="001A7997"/>
    <w:rsid w:val="001B1F35"/>
    <w:rsid w:val="001B3FD8"/>
    <w:rsid w:val="001C49C1"/>
    <w:rsid w:val="001D0799"/>
    <w:rsid w:val="001D1D49"/>
    <w:rsid w:val="001D1EA0"/>
    <w:rsid w:val="001D37EA"/>
    <w:rsid w:val="001D42B4"/>
    <w:rsid w:val="001D7C68"/>
    <w:rsid w:val="001E1668"/>
    <w:rsid w:val="001E546F"/>
    <w:rsid w:val="001F1079"/>
    <w:rsid w:val="001F3370"/>
    <w:rsid w:val="001F3B2A"/>
    <w:rsid w:val="001F46D4"/>
    <w:rsid w:val="001F5C98"/>
    <w:rsid w:val="00201A01"/>
    <w:rsid w:val="002077F1"/>
    <w:rsid w:val="002134EA"/>
    <w:rsid w:val="00214F5A"/>
    <w:rsid w:val="002233A4"/>
    <w:rsid w:val="002314AE"/>
    <w:rsid w:val="00242D98"/>
    <w:rsid w:val="0024366C"/>
    <w:rsid w:val="00244EFC"/>
    <w:rsid w:val="00256301"/>
    <w:rsid w:val="00266C6E"/>
    <w:rsid w:val="002708EB"/>
    <w:rsid w:val="00274D5B"/>
    <w:rsid w:val="00276DD8"/>
    <w:rsid w:val="0028109A"/>
    <w:rsid w:val="002850B1"/>
    <w:rsid w:val="00293470"/>
    <w:rsid w:val="002962B8"/>
    <w:rsid w:val="002974ED"/>
    <w:rsid w:val="002A2EA3"/>
    <w:rsid w:val="002A4D4C"/>
    <w:rsid w:val="002A5498"/>
    <w:rsid w:val="002B7C81"/>
    <w:rsid w:val="002C604A"/>
    <w:rsid w:val="002C7C2B"/>
    <w:rsid w:val="002D4470"/>
    <w:rsid w:val="002D57A0"/>
    <w:rsid w:val="002E1838"/>
    <w:rsid w:val="002E5C6B"/>
    <w:rsid w:val="002E642B"/>
    <w:rsid w:val="002F0663"/>
    <w:rsid w:val="002F1F30"/>
    <w:rsid w:val="002F4DF2"/>
    <w:rsid w:val="002F6B5B"/>
    <w:rsid w:val="002F7762"/>
    <w:rsid w:val="002F7FF9"/>
    <w:rsid w:val="003060CC"/>
    <w:rsid w:val="00306AEE"/>
    <w:rsid w:val="003073DF"/>
    <w:rsid w:val="00317388"/>
    <w:rsid w:val="003223FB"/>
    <w:rsid w:val="00323112"/>
    <w:rsid w:val="00323867"/>
    <w:rsid w:val="00335DE2"/>
    <w:rsid w:val="00337005"/>
    <w:rsid w:val="00340A91"/>
    <w:rsid w:val="00340B20"/>
    <w:rsid w:val="00345816"/>
    <w:rsid w:val="00345965"/>
    <w:rsid w:val="00353D30"/>
    <w:rsid w:val="00354633"/>
    <w:rsid w:val="00356F79"/>
    <w:rsid w:val="00361EAE"/>
    <w:rsid w:val="00361F27"/>
    <w:rsid w:val="00364BF0"/>
    <w:rsid w:val="003665F9"/>
    <w:rsid w:val="0037262A"/>
    <w:rsid w:val="003736AA"/>
    <w:rsid w:val="00377C9F"/>
    <w:rsid w:val="00392F77"/>
    <w:rsid w:val="00394E91"/>
    <w:rsid w:val="003A2CA0"/>
    <w:rsid w:val="003A3DA5"/>
    <w:rsid w:val="003A563E"/>
    <w:rsid w:val="003A7D0E"/>
    <w:rsid w:val="003B146B"/>
    <w:rsid w:val="003B2C93"/>
    <w:rsid w:val="003B4515"/>
    <w:rsid w:val="003B76CE"/>
    <w:rsid w:val="003C2D09"/>
    <w:rsid w:val="003C339C"/>
    <w:rsid w:val="003C7AEA"/>
    <w:rsid w:val="003D4D5F"/>
    <w:rsid w:val="003D5693"/>
    <w:rsid w:val="003D76C3"/>
    <w:rsid w:val="003E4DE4"/>
    <w:rsid w:val="003E58EE"/>
    <w:rsid w:val="00400AA7"/>
    <w:rsid w:val="0040109D"/>
    <w:rsid w:val="0040287D"/>
    <w:rsid w:val="0040672E"/>
    <w:rsid w:val="0042317B"/>
    <w:rsid w:val="004341DF"/>
    <w:rsid w:val="004438F8"/>
    <w:rsid w:val="004473C1"/>
    <w:rsid w:val="00461CB2"/>
    <w:rsid w:val="00475659"/>
    <w:rsid w:val="00483E3D"/>
    <w:rsid w:val="0048728A"/>
    <w:rsid w:val="00491C82"/>
    <w:rsid w:val="00492F8C"/>
    <w:rsid w:val="00493C0D"/>
    <w:rsid w:val="004A21E4"/>
    <w:rsid w:val="004A24F0"/>
    <w:rsid w:val="004A489B"/>
    <w:rsid w:val="004A66B2"/>
    <w:rsid w:val="004A79D7"/>
    <w:rsid w:val="004A7B9E"/>
    <w:rsid w:val="004B27E2"/>
    <w:rsid w:val="004C022F"/>
    <w:rsid w:val="004C2D02"/>
    <w:rsid w:val="004C7E6A"/>
    <w:rsid w:val="004C7E9D"/>
    <w:rsid w:val="004D15AF"/>
    <w:rsid w:val="004D3A2E"/>
    <w:rsid w:val="004D6E90"/>
    <w:rsid w:val="004E0A0D"/>
    <w:rsid w:val="004E77FF"/>
    <w:rsid w:val="004F109E"/>
    <w:rsid w:val="004F153F"/>
    <w:rsid w:val="004F231D"/>
    <w:rsid w:val="004F32DC"/>
    <w:rsid w:val="004F42B3"/>
    <w:rsid w:val="004F6514"/>
    <w:rsid w:val="005018B8"/>
    <w:rsid w:val="00503A4C"/>
    <w:rsid w:val="00505C05"/>
    <w:rsid w:val="005114A7"/>
    <w:rsid w:val="00514DF7"/>
    <w:rsid w:val="005154A2"/>
    <w:rsid w:val="0052245C"/>
    <w:rsid w:val="00525D83"/>
    <w:rsid w:val="00526937"/>
    <w:rsid w:val="00536C8B"/>
    <w:rsid w:val="005375C2"/>
    <w:rsid w:val="00546B83"/>
    <w:rsid w:val="00550AC5"/>
    <w:rsid w:val="00551B35"/>
    <w:rsid w:val="00553777"/>
    <w:rsid w:val="00553D4B"/>
    <w:rsid w:val="00563AD6"/>
    <w:rsid w:val="005655C6"/>
    <w:rsid w:val="0056795A"/>
    <w:rsid w:val="00570714"/>
    <w:rsid w:val="00574DA7"/>
    <w:rsid w:val="00576827"/>
    <w:rsid w:val="00582129"/>
    <w:rsid w:val="0058624E"/>
    <w:rsid w:val="00593A8F"/>
    <w:rsid w:val="005966B8"/>
    <w:rsid w:val="005A497C"/>
    <w:rsid w:val="005A73C1"/>
    <w:rsid w:val="005A7F1B"/>
    <w:rsid w:val="005B17C7"/>
    <w:rsid w:val="005B678D"/>
    <w:rsid w:val="005C023A"/>
    <w:rsid w:val="005C11E0"/>
    <w:rsid w:val="005C1889"/>
    <w:rsid w:val="005C2776"/>
    <w:rsid w:val="005E118D"/>
    <w:rsid w:val="005E5531"/>
    <w:rsid w:val="005F6C1E"/>
    <w:rsid w:val="005F6F9B"/>
    <w:rsid w:val="00600CD6"/>
    <w:rsid w:val="00605239"/>
    <w:rsid w:val="00611B50"/>
    <w:rsid w:val="0062075B"/>
    <w:rsid w:val="006246BE"/>
    <w:rsid w:val="006253A8"/>
    <w:rsid w:val="00625675"/>
    <w:rsid w:val="00625FD6"/>
    <w:rsid w:val="00631C80"/>
    <w:rsid w:val="006424ED"/>
    <w:rsid w:val="00643E70"/>
    <w:rsid w:val="00646C2F"/>
    <w:rsid w:val="00647B84"/>
    <w:rsid w:val="00652658"/>
    <w:rsid w:val="00663BB2"/>
    <w:rsid w:val="00665CEF"/>
    <w:rsid w:val="00667768"/>
    <w:rsid w:val="00673BE2"/>
    <w:rsid w:val="00675063"/>
    <w:rsid w:val="00687115"/>
    <w:rsid w:val="0069523D"/>
    <w:rsid w:val="00696D13"/>
    <w:rsid w:val="006A08B8"/>
    <w:rsid w:val="006A281B"/>
    <w:rsid w:val="006A67B4"/>
    <w:rsid w:val="006B17D6"/>
    <w:rsid w:val="006B666F"/>
    <w:rsid w:val="006D45C8"/>
    <w:rsid w:val="006E094F"/>
    <w:rsid w:val="006E16CF"/>
    <w:rsid w:val="006F3E42"/>
    <w:rsid w:val="006F4B0D"/>
    <w:rsid w:val="006F76BD"/>
    <w:rsid w:val="00701A51"/>
    <w:rsid w:val="007025C7"/>
    <w:rsid w:val="00702F63"/>
    <w:rsid w:val="00704377"/>
    <w:rsid w:val="007044C8"/>
    <w:rsid w:val="00704D6A"/>
    <w:rsid w:val="00713342"/>
    <w:rsid w:val="00717CC0"/>
    <w:rsid w:val="00721023"/>
    <w:rsid w:val="00726639"/>
    <w:rsid w:val="007335E7"/>
    <w:rsid w:val="007339AC"/>
    <w:rsid w:val="00735621"/>
    <w:rsid w:val="00737E99"/>
    <w:rsid w:val="00737FE1"/>
    <w:rsid w:val="00755AC6"/>
    <w:rsid w:val="00757B26"/>
    <w:rsid w:val="00763FD7"/>
    <w:rsid w:val="0076724B"/>
    <w:rsid w:val="00780E9E"/>
    <w:rsid w:val="00792C0D"/>
    <w:rsid w:val="00793F87"/>
    <w:rsid w:val="007A5AAA"/>
    <w:rsid w:val="007B00C1"/>
    <w:rsid w:val="007B0A41"/>
    <w:rsid w:val="007B2F1A"/>
    <w:rsid w:val="007C505B"/>
    <w:rsid w:val="007C62AF"/>
    <w:rsid w:val="007D6B5E"/>
    <w:rsid w:val="007D6FD9"/>
    <w:rsid w:val="007D7D05"/>
    <w:rsid w:val="00800445"/>
    <w:rsid w:val="00800882"/>
    <w:rsid w:val="0080597E"/>
    <w:rsid w:val="0081678E"/>
    <w:rsid w:val="008443F5"/>
    <w:rsid w:val="0084630C"/>
    <w:rsid w:val="008473FD"/>
    <w:rsid w:val="00847AF8"/>
    <w:rsid w:val="00850CBB"/>
    <w:rsid w:val="0085553A"/>
    <w:rsid w:val="008559D5"/>
    <w:rsid w:val="008568D2"/>
    <w:rsid w:val="008645F4"/>
    <w:rsid w:val="00864AED"/>
    <w:rsid w:val="00871652"/>
    <w:rsid w:val="00876029"/>
    <w:rsid w:val="00893604"/>
    <w:rsid w:val="00897FC7"/>
    <w:rsid w:val="008A3870"/>
    <w:rsid w:val="008A4E73"/>
    <w:rsid w:val="008B521B"/>
    <w:rsid w:val="008B5A53"/>
    <w:rsid w:val="008C1E81"/>
    <w:rsid w:val="008C28AC"/>
    <w:rsid w:val="008C2E62"/>
    <w:rsid w:val="008C5E7E"/>
    <w:rsid w:val="008C6A8A"/>
    <w:rsid w:val="008D1A2A"/>
    <w:rsid w:val="008D1EAA"/>
    <w:rsid w:val="008F2E05"/>
    <w:rsid w:val="008F4D79"/>
    <w:rsid w:val="00902B3E"/>
    <w:rsid w:val="009037DA"/>
    <w:rsid w:val="00911EAD"/>
    <w:rsid w:val="0091364B"/>
    <w:rsid w:val="00913AA7"/>
    <w:rsid w:val="00914406"/>
    <w:rsid w:val="00921357"/>
    <w:rsid w:val="009231CB"/>
    <w:rsid w:val="00935FF2"/>
    <w:rsid w:val="0093615E"/>
    <w:rsid w:val="00947CF7"/>
    <w:rsid w:val="00947EB4"/>
    <w:rsid w:val="00953BFC"/>
    <w:rsid w:val="00957A1B"/>
    <w:rsid w:val="009615B9"/>
    <w:rsid w:val="00964025"/>
    <w:rsid w:val="00965BE3"/>
    <w:rsid w:val="009667FD"/>
    <w:rsid w:val="00966A6E"/>
    <w:rsid w:val="009718AE"/>
    <w:rsid w:val="00983D80"/>
    <w:rsid w:val="00991CA1"/>
    <w:rsid w:val="009A163E"/>
    <w:rsid w:val="009A27C6"/>
    <w:rsid w:val="009A3EAA"/>
    <w:rsid w:val="009C6A48"/>
    <w:rsid w:val="009D52A6"/>
    <w:rsid w:val="009E0BD9"/>
    <w:rsid w:val="009E7670"/>
    <w:rsid w:val="009F2E1B"/>
    <w:rsid w:val="009F5DBA"/>
    <w:rsid w:val="00A201DC"/>
    <w:rsid w:val="00A24579"/>
    <w:rsid w:val="00A360B7"/>
    <w:rsid w:val="00A45ABD"/>
    <w:rsid w:val="00A50AA2"/>
    <w:rsid w:val="00A52DD3"/>
    <w:rsid w:val="00A5330B"/>
    <w:rsid w:val="00A544BE"/>
    <w:rsid w:val="00A634C0"/>
    <w:rsid w:val="00A65006"/>
    <w:rsid w:val="00A66CC3"/>
    <w:rsid w:val="00A73EB7"/>
    <w:rsid w:val="00A73F22"/>
    <w:rsid w:val="00A7444F"/>
    <w:rsid w:val="00AA0791"/>
    <w:rsid w:val="00AA4ACC"/>
    <w:rsid w:val="00AA797D"/>
    <w:rsid w:val="00AB4424"/>
    <w:rsid w:val="00AD04C2"/>
    <w:rsid w:val="00AD1856"/>
    <w:rsid w:val="00AD59D2"/>
    <w:rsid w:val="00AE2386"/>
    <w:rsid w:val="00AE67CE"/>
    <w:rsid w:val="00AF452D"/>
    <w:rsid w:val="00B11315"/>
    <w:rsid w:val="00B11DB1"/>
    <w:rsid w:val="00B15E87"/>
    <w:rsid w:val="00B224C5"/>
    <w:rsid w:val="00B30C76"/>
    <w:rsid w:val="00B351B7"/>
    <w:rsid w:val="00B41A22"/>
    <w:rsid w:val="00B43418"/>
    <w:rsid w:val="00B46786"/>
    <w:rsid w:val="00B50929"/>
    <w:rsid w:val="00B50AE4"/>
    <w:rsid w:val="00B51B1B"/>
    <w:rsid w:val="00B556AC"/>
    <w:rsid w:val="00B55DEC"/>
    <w:rsid w:val="00B563CF"/>
    <w:rsid w:val="00B6434F"/>
    <w:rsid w:val="00B6598E"/>
    <w:rsid w:val="00B66EC7"/>
    <w:rsid w:val="00B6752E"/>
    <w:rsid w:val="00B76794"/>
    <w:rsid w:val="00B83FB5"/>
    <w:rsid w:val="00B856E3"/>
    <w:rsid w:val="00B93E1A"/>
    <w:rsid w:val="00B95272"/>
    <w:rsid w:val="00B971DB"/>
    <w:rsid w:val="00BA0143"/>
    <w:rsid w:val="00BA1969"/>
    <w:rsid w:val="00BB193D"/>
    <w:rsid w:val="00BB7747"/>
    <w:rsid w:val="00BC19B8"/>
    <w:rsid w:val="00BC4A55"/>
    <w:rsid w:val="00BC5894"/>
    <w:rsid w:val="00BC786F"/>
    <w:rsid w:val="00BD6922"/>
    <w:rsid w:val="00BE0585"/>
    <w:rsid w:val="00BE7A92"/>
    <w:rsid w:val="00BF312B"/>
    <w:rsid w:val="00BF3F18"/>
    <w:rsid w:val="00BF6213"/>
    <w:rsid w:val="00BF70F4"/>
    <w:rsid w:val="00BF7995"/>
    <w:rsid w:val="00C00C40"/>
    <w:rsid w:val="00C032F6"/>
    <w:rsid w:val="00C10E4B"/>
    <w:rsid w:val="00C34AB8"/>
    <w:rsid w:val="00C35ED9"/>
    <w:rsid w:val="00C50E2E"/>
    <w:rsid w:val="00C529A8"/>
    <w:rsid w:val="00C53BCD"/>
    <w:rsid w:val="00C5599F"/>
    <w:rsid w:val="00C566ED"/>
    <w:rsid w:val="00C60D14"/>
    <w:rsid w:val="00C65113"/>
    <w:rsid w:val="00C66661"/>
    <w:rsid w:val="00C70B36"/>
    <w:rsid w:val="00C87B39"/>
    <w:rsid w:val="00C90D56"/>
    <w:rsid w:val="00C90DD3"/>
    <w:rsid w:val="00CC278B"/>
    <w:rsid w:val="00CC38F9"/>
    <w:rsid w:val="00CE6EB2"/>
    <w:rsid w:val="00CF2CEC"/>
    <w:rsid w:val="00CF6E9D"/>
    <w:rsid w:val="00CF6FBD"/>
    <w:rsid w:val="00D00051"/>
    <w:rsid w:val="00D00EA6"/>
    <w:rsid w:val="00D076B7"/>
    <w:rsid w:val="00D12A7D"/>
    <w:rsid w:val="00D241F2"/>
    <w:rsid w:val="00D24ADB"/>
    <w:rsid w:val="00D315F0"/>
    <w:rsid w:val="00D34337"/>
    <w:rsid w:val="00D444B4"/>
    <w:rsid w:val="00D51E75"/>
    <w:rsid w:val="00D5617C"/>
    <w:rsid w:val="00D64E9E"/>
    <w:rsid w:val="00D6779D"/>
    <w:rsid w:val="00D80B7B"/>
    <w:rsid w:val="00D82CB6"/>
    <w:rsid w:val="00D855E3"/>
    <w:rsid w:val="00D8642B"/>
    <w:rsid w:val="00D876DE"/>
    <w:rsid w:val="00D9680B"/>
    <w:rsid w:val="00DA2A10"/>
    <w:rsid w:val="00DB05B6"/>
    <w:rsid w:val="00DC047D"/>
    <w:rsid w:val="00DC0E06"/>
    <w:rsid w:val="00DD0942"/>
    <w:rsid w:val="00DD1195"/>
    <w:rsid w:val="00DD4BB0"/>
    <w:rsid w:val="00DD78EC"/>
    <w:rsid w:val="00DE184B"/>
    <w:rsid w:val="00DE4C9D"/>
    <w:rsid w:val="00DE7314"/>
    <w:rsid w:val="00DF3C46"/>
    <w:rsid w:val="00DF5D14"/>
    <w:rsid w:val="00DF5EAB"/>
    <w:rsid w:val="00DF721C"/>
    <w:rsid w:val="00E002DE"/>
    <w:rsid w:val="00E05FC1"/>
    <w:rsid w:val="00E1272E"/>
    <w:rsid w:val="00E212EA"/>
    <w:rsid w:val="00E241F2"/>
    <w:rsid w:val="00E3266E"/>
    <w:rsid w:val="00E32B2D"/>
    <w:rsid w:val="00E41414"/>
    <w:rsid w:val="00E43405"/>
    <w:rsid w:val="00E4668D"/>
    <w:rsid w:val="00E51681"/>
    <w:rsid w:val="00E567F4"/>
    <w:rsid w:val="00E61926"/>
    <w:rsid w:val="00E62DDA"/>
    <w:rsid w:val="00E64090"/>
    <w:rsid w:val="00E64BC8"/>
    <w:rsid w:val="00E745E8"/>
    <w:rsid w:val="00E776C7"/>
    <w:rsid w:val="00E8489F"/>
    <w:rsid w:val="00E91DE7"/>
    <w:rsid w:val="00E92287"/>
    <w:rsid w:val="00E92E8B"/>
    <w:rsid w:val="00E950BC"/>
    <w:rsid w:val="00EA457F"/>
    <w:rsid w:val="00EA4EBA"/>
    <w:rsid w:val="00EB3C45"/>
    <w:rsid w:val="00EC1B0F"/>
    <w:rsid w:val="00EC1C64"/>
    <w:rsid w:val="00EC2967"/>
    <w:rsid w:val="00EC53FC"/>
    <w:rsid w:val="00EC6B49"/>
    <w:rsid w:val="00ED185E"/>
    <w:rsid w:val="00ED229A"/>
    <w:rsid w:val="00ED61D6"/>
    <w:rsid w:val="00EE39B9"/>
    <w:rsid w:val="00EE56A7"/>
    <w:rsid w:val="00EF3FC1"/>
    <w:rsid w:val="00F02C5B"/>
    <w:rsid w:val="00F05513"/>
    <w:rsid w:val="00F1371D"/>
    <w:rsid w:val="00F16B81"/>
    <w:rsid w:val="00F16BC5"/>
    <w:rsid w:val="00F20CB5"/>
    <w:rsid w:val="00F31902"/>
    <w:rsid w:val="00F33DEE"/>
    <w:rsid w:val="00F434BC"/>
    <w:rsid w:val="00F44FB0"/>
    <w:rsid w:val="00F45186"/>
    <w:rsid w:val="00F56B05"/>
    <w:rsid w:val="00F63100"/>
    <w:rsid w:val="00F637F9"/>
    <w:rsid w:val="00F65971"/>
    <w:rsid w:val="00F71D08"/>
    <w:rsid w:val="00F7231C"/>
    <w:rsid w:val="00F746AF"/>
    <w:rsid w:val="00F74E43"/>
    <w:rsid w:val="00F80B59"/>
    <w:rsid w:val="00F80F44"/>
    <w:rsid w:val="00F80FF3"/>
    <w:rsid w:val="00F81858"/>
    <w:rsid w:val="00F825AC"/>
    <w:rsid w:val="00F874EA"/>
    <w:rsid w:val="00F90AEF"/>
    <w:rsid w:val="00F91814"/>
    <w:rsid w:val="00F93AF0"/>
    <w:rsid w:val="00F94C96"/>
    <w:rsid w:val="00F95E54"/>
    <w:rsid w:val="00F97414"/>
    <w:rsid w:val="00F9771F"/>
    <w:rsid w:val="00FA0474"/>
    <w:rsid w:val="00FA3535"/>
    <w:rsid w:val="00FA54C8"/>
    <w:rsid w:val="00FA7B39"/>
    <w:rsid w:val="00FB01A6"/>
    <w:rsid w:val="00FB01AD"/>
    <w:rsid w:val="00FB2AA9"/>
    <w:rsid w:val="00FB4B39"/>
    <w:rsid w:val="00FC3FF3"/>
    <w:rsid w:val="00FD04AB"/>
    <w:rsid w:val="00FE14D2"/>
    <w:rsid w:val="00FE4789"/>
    <w:rsid w:val="00FE5768"/>
    <w:rsid w:val="00FE5CE8"/>
    <w:rsid w:val="00FF0667"/>
    <w:rsid w:val="00FF2383"/>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22"/>
  </w:style>
  <w:style w:type="paragraph" w:styleId="Footer">
    <w:name w:val="footer"/>
    <w:basedOn w:val="Normal"/>
    <w:link w:val="FooterChar"/>
    <w:uiPriority w:val="99"/>
    <w:unhideWhenUsed/>
    <w:rsid w:val="00B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22"/>
  </w:style>
  <w:style w:type="paragraph" w:styleId="ListParagraph">
    <w:name w:val="List Paragraph"/>
    <w:aliases w:val="References,Bullets"/>
    <w:basedOn w:val="Normal"/>
    <w:link w:val="ListParagraphChar"/>
    <w:uiPriority w:val="34"/>
    <w:qFormat/>
    <w:rsid w:val="0010606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05B6"/>
  </w:style>
  <w:style w:type="character" w:customStyle="1" w:styleId="eop">
    <w:name w:val="eop"/>
    <w:basedOn w:val="DefaultParagraphFont"/>
    <w:rsid w:val="00DB05B6"/>
  </w:style>
  <w:style w:type="character" w:styleId="Hyperlink">
    <w:name w:val="Hyperlink"/>
    <w:basedOn w:val="DefaultParagraphFont"/>
    <w:uiPriority w:val="99"/>
    <w:unhideWhenUsed/>
    <w:rsid w:val="00D9680B"/>
    <w:rPr>
      <w:color w:val="0000FF" w:themeColor="hyperlink"/>
      <w:u w:val="single"/>
    </w:rPr>
  </w:style>
  <w:style w:type="character" w:styleId="UnresolvedMention">
    <w:name w:val="Unresolved Mention"/>
    <w:basedOn w:val="DefaultParagraphFont"/>
    <w:uiPriority w:val="99"/>
    <w:semiHidden/>
    <w:unhideWhenUsed/>
    <w:rsid w:val="00D9680B"/>
    <w:rPr>
      <w:color w:val="605E5C"/>
      <w:shd w:val="clear" w:color="auto" w:fill="E1DFDD"/>
    </w:rPr>
  </w:style>
  <w:style w:type="paragraph" w:styleId="Revision">
    <w:name w:val="Revision"/>
    <w:hidden/>
    <w:uiPriority w:val="99"/>
    <w:semiHidden/>
    <w:rsid w:val="00DF5EAB"/>
    <w:pPr>
      <w:widowControl/>
      <w:spacing w:after="0" w:line="240" w:lineRule="auto"/>
    </w:pPr>
  </w:style>
  <w:style w:type="paragraph" w:styleId="CommentSubject">
    <w:name w:val="annotation subject"/>
    <w:basedOn w:val="CommentText"/>
    <w:next w:val="CommentText"/>
    <w:link w:val="CommentSubjectChar"/>
    <w:uiPriority w:val="99"/>
    <w:semiHidden/>
    <w:unhideWhenUsed/>
    <w:rsid w:val="007B00C1"/>
    <w:rPr>
      <w:b/>
      <w:bCs/>
    </w:rPr>
  </w:style>
  <w:style w:type="character" w:customStyle="1" w:styleId="CommentSubjectChar">
    <w:name w:val="Comment Subject Char"/>
    <w:basedOn w:val="CommentTextChar"/>
    <w:link w:val="CommentSubject"/>
    <w:uiPriority w:val="99"/>
    <w:semiHidden/>
    <w:rsid w:val="007B00C1"/>
    <w:rPr>
      <w:b/>
      <w:bCs/>
      <w:sz w:val="20"/>
      <w:szCs w:val="20"/>
    </w:rPr>
  </w:style>
  <w:style w:type="character" w:customStyle="1" w:styleId="ListParagraphChar">
    <w:name w:val="List Paragraph Char"/>
    <w:aliases w:val="References Char,Bullets Char"/>
    <w:link w:val="ListParagraph"/>
    <w:uiPriority w:val="34"/>
    <w:qFormat/>
    <w:locked/>
    <w:rsid w:val="0005753D"/>
  </w:style>
  <w:style w:type="paragraph" w:styleId="FootnoteText">
    <w:name w:val="footnote text"/>
    <w:basedOn w:val="Normal"/>
    <w:link w:val="FootnoteTextChar"/>
    <w:uiPriority w:val="99"/>
    <w:semiHidden/>
    <w:unhideWhenUsed/>
    <w:rsid w:val="004E0A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A0D"/>
    <w:rPr>
      <w:sz w:val="20"/>
      <w:szCs w:val="20"/>
    </w:rPr>
  </w:style>
  <w:style w:type="character" w:styleId="FootnoteReference">
    <w:name w:val="footnote reference"/>
    <w:basedOn w:val="DefaultParagraphFont"/>
    <w:uiPriority w:val="99"/>
    <w:semiHidden/>
    <w:unhideWhenUsed/>
    <w:rsid w:val="004E0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620339385">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m.int/sites/g/files/tmzbdl486/files/2018-07/IOM-Humanitarian-Policy-Principles-on-Humanitarian-Ac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geripsccommittee@iom.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geripsccommittee@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FD34-BEFD-43ED-BEF1-9693FE26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4.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1962</TotalTime>
  <Pages>29</Pages>
  <Words>12194</Words>
  <Characters>69508</Characters>
  <Application>Microsoft Office Word</Application>
  <DocSecurity>0</DocSecurity>
  <Lines>579</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81539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MAHAMAN Abdoul Karim</cp:lastModifiedBy>
  <cp:revision>274</cp:revision>
  <dcterms:created xsi:type="dcterms:W3CDTF">2023-09-22T10:31:00Z</dcterms:created>
  <dcterms:modified xsi:type="dcterms:W3CDTF">2025-09-03T12:53:00Z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